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EFA0" w14:textId="77777777" w:rsidR="005E0432" w:rsidRDefault="005E0432" w:rsidP="008849DB"/>
    <w:p w14:paraId="74A8BC2A" w14:textId="77777777" w:rsidR="005E0432" w:rsidRDefault="005E0432" w:rsidP="008849DB"/>
    <w:p w14:paraId="08479EF5" w14:textId="77777777" w:rsidR="005E0432" w:rsidRDefault="005E0432" w:rsidP="008849DB"/>
    <w:p w14:paraId="3EA9CEAF" w14:textId="77777777" w:rsidR="005E0432" w:rsidRDefault="005E0432" w:rsidP="008849DB"/>
    <w:p w14:paraId="136AD376" w14:textId="6A257EAD" w:rsidR="005E0432" w:rsidRPr="00B71A5D" w:rsidRDefault="005E0432" w:rsidP="00B71A5D">
      <w:pPr>
        <w:pStyle w:val="DocumentTitle"/>
      </w:pPr>
      <w:r w:rsidRPr="00B71A5D">
        <w:t>Consistency Determination</w:t>
      </w:r>
    </w:p>
    <w:p w14:paraId="043F1F13" w14:textId="77777777" w:rsidR="005E0432" w:rsidRDefault="005E0432" w:rsidP="008849DB"/>
    <w:p w14:paraId="51A4CF42" w14:textId="77777777" w:rsidR="005E0432" w:rsidRDefault="005E0432" w:rsidP="008849DB">
      <w:r>
        <w:tab/>
      </w:r>
    </w:p>
    <w:p w14:paraId="3AB0051F" w14:textId="77777777" w:rsidR="005E0432" w:rsidRPr="00B71A5D" w:rsidRDefault="005E0432" w:rsidP="00B71A5D">
      <w:pPr>
        <w:pStyle w:val="CoverText"/>
        <w:ind w:firstLine="720"/>
      </w:pPr>
      <w:r w:rsidRPr="00B71A5D">
        <w:t>Allotment Amounts:</w:t>
      </w:r>
    </w:p>
    <w:p w14:paraId="0DC1508E" w14:textId="77777777" w:rsidR="005E0432" w:rsidRPr="00B71A5D" w:rsidRDefault="005E0432" w:rsidP="00B71A5D">
      <w:pPr>
        <w:pStyle w:val="CoverText"/>
        <w:ind w:left="720" w:firstLine="720"/>
      </w:pPr>
      <w:r w:rsidRPr="00B71A5D">
        <w:t>June 1, 2021 – May 31, 2022</w:t>
      </w:r>
    </w:p>
    <w:p w14:paraId="4C3C0657" w14:textId="77777777" w:rsidR="005E0432" w:rsidRPr="00B71A5D" w:rsidRDefault="005E0432" w:rsidP="00B71A5D">
      <w:pPr>
        <w:pStyle w:val="CoverText"/>
      </w:pPr>
    </w:p>
    <w:p w14:paraId="72BFFD52" w14:textId="65D1DA91" w:rsidR="005E0432" w:rsidRPr="00B71A5D" w:rsidRDefault="005E0432" w:rsidP="00B71A5D">
      <w:pPr>
        <w:pStyle w:val="CoverText"/>
        <w:ind w:firstLine="720"/>
      </w:pPr>
      <w:r w:rsidRPr="00B71A5D">
        <w:t>Comparing to Budgets from:</w:t>
      </w:r>
    </w:p>
    <w:p w14:paraId="4A663623" w14:textId="77777777" w:rsidR="005E0432" w:rsidRPr="00B71A5D" w:rsidRDefault="005E0432" w:rsidP="00B71A5D">
      <w:pPr>
        <w:pStyle w:val="CoverText"/>
        <w:ind w:left="720" w:firstLine="720"/>
      </w:pPr>
      <w:r w:rsidRPr="00B71A5D">
        <w:t>TAMP Version 2019.1.2</w:t>
      </w:r>
    </w:p>
    <w:p w14:paraId="0137D0F8" w14:textId="3F02A455" w:rsidR="005E0432" w:rsidRDefault="005E0432" w:rsidP="008849DB">
      <w:r>
        <w:br w:type="page"/>
      </w:r>
    </w:p>
    <w:p w14:paraId="636727F2" w14:textId="05E0340C" w:rsidR="00B31602" w:rsidRDefault="005E0432" w:rsidP="008849DB">
      <w:pPr>
        <w:pStyle w:val="Heading1"/>
      </w:pPr>
      <w:r w:rsidRPr="00EE50D9">
        <w:lastRenderedPageBreak/>
        <w:t>What is Consistency Determination?</w:t>
      </w:r>
    </w:p>
    <w:p w14:paraId="362A5D97" w14:textId="25CD36E5" w:rsidR="00EE50D9" w:rsidRDefault="00EE50D9" w:rsidP="008849DB">
      <w:r w:rsidRPr="00ED41FB">
        <w:rPr>
          <w:noProof/>
          <w:color w:val="231F20"/>
        </w:rPr>
        <mc:AlternateContent>
          <mc:Choice Requires="wps">
            <w:drawing>
              <wp:anchor distT="45720" distB="45720" distL="114300" distR="114300" simplePos="0" relativeHeight="251659264" behindDoc="0" locked="0" layoutInCell="1" allowOverlap="1" wp14:anchorId="301D0796" wp14:editId="452FDCF3">
                <wp:simplePos x="0" y="0"/>
                <wp:positionH relativeFrom="margin">
                  <wp:align>right</wp:align>
                </wp:positionH>
                <wp:positionV relativeFrom="paragraph">
                  <wp:posOffset>5080</wp:posOffset>
                </wp:positionV>
                <wp:extent cx="2360930" cy="56673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67375"/>
                        </a:xfrm>
                        <a:prstGeom prst="rect">
                          <a:avLst/>
                        </a:prstGeom>
                        <a:solidFill>
                          <a:srgbClr val="FFFFFF"/>
                        </a:solidFill>
                        <a:ln w="38100">
                          <a:solidFill>
                            <a:srgbClr val="6D6E71"/>
                          </a:solidFill>
                          <a:miter lim="800000"/>
                          <a:headEnd/>
                          <a:tailEnd/>
                        </a:ln>
                      </wps:spPr>
                      <wps:txbx>
                        <w:txbxContent>
                          <w:p w14:paraId="285973D9" w14:textId="77777777" w:rsidR="00EE50D9" w:rsidRPr="004065F9" w:rsidRDefault="00EE50D9" w:rsidP="008849DB">
                            <w:pPr>
                              <w:rPr>
                                <w:b/>
                                <w:bCs/>
                                <w:sz w:val="20"/>
                                <w:szCs w:val="20"/>
                              </w:rPr>
                            </w:pPr>
                            <w:r w:rsidRPr="004065F9">
                              <w:rPr>
                                <w:b/>
                                <w:bCs/>
                                <w:sz w:val="20"/>
                                <w:szCs w:val="20"/>
                              </w:rPr>
                              <w:t>Mission:</w:t>
                            </w:r>
                          </w:p>
                          <w:p w14:paraId="7AD0F0B3" w14:textId="71CE4972" w:rsidR="00EE50D9" w:rsidRPr="004065F9" w:rsidRDefault="00EE50D9" w:rsidP="008849DB">
                            <w:pPr>
                              <w:rPr>
                                <w:sz w:val="20"/>
                                <w:szCs w:val="20"/>
                              </w:rPr>
                            </w:pPr>
                            <w:r w:rsidRPr="004065F9">
                              <w:rPr>
                                <w:sz w:val="20"/>
                                <w:szCs w:val="20"/>
                              </w:rPr>
                              <w:t xml:space="preserve">Provide a safe and reliable transportation system that supports economic growth and quality of life. </w:t>
                            </w:r>
                          </w:p>
                          <w:p w14:paraId="3CAEF85E" w14:textId="77777777" w:rsidR="00EE50D9" w:rsidRPr="004065F9" w:rsidRDefault="00EE50D9" w:rsidP="008849DB">
                            <w:pPr>
                              <w:rPr>
                                <w:b/>
                                <w:bCs/>
                                <w:sz w:val="20"/>
                                <w:szCs w:val="20"/>
                              </w:rPr>
                            </w:pPr>
                            <w:r w:rsidRPr="004065F9">
                              <w:rPr>
                                <w:b/>
                                <w:bCs/>
                                <w:sz w:val="20"/>
                                <w:szCs w:val="20"/>
                              </w:rPr>
                              <w:t>Vision:</w:t>
                            </w:r>
                          </w:p>
                          <w:p w14:paraId="2C12CA22" w14:textId="4740C91D" w:rsidR="00EE50D9" w:rsidRPr="004065F9" w:rsidRDefault="00EE50D9" w:rsidP="008849DB">
                            <w:pPr>
                              <w:rPr>
                                <w:sz w:val="20"/>
                                <w:szCs w:val="20"/>
                              </w:rPr>
                            </w:pPr>
                            <w:r w:rsidRPr="004065F9">
                              <w:rPr>
                                <w:sz w:val="20"/>
                                <w:szCs w:val="20"/>
                              </w:rPr>
                              <w:t xml:space="preserve">A commitment to excellence in managing and improving the state’s transportation system, promoting the success of our employees, and strengthening the trust of our customers. </w:t>
                            </w:r>
                          </w:p>
                          <w:p w14:paraId="67E152C4" w14:textId="60CB32B0" w:rsidR="00EE50D9" w:rsidRPr="004065F9" w:rsidRDefault="00EE50D9" w:rsidP="008849DB">
                            <w:pPr>
                              <w:rPr>
                                <w:b/>
                                <w:bCs/>
                                <w:sz w:val="20"/>
                                <w:szCs w:val="20"/>
                              </w:rPr>
                            </w:pPr>
                            <w:r w:rsidRPr="004065F9">
                              <w:rPr>
                                <w:b/>
                                <w:bCs/>
                                <w:sz w:val="20"/>
                                <w:szCs w:val="20"/>
                              </w:rPr>
                              <w:t>Values:</w:t>
                            </w:r>
                          </w:p>
                          <w:p w14:paraId="573CF86C" w14:textId="77777777" w:rsidR="00EE50D9" w:rsidRPr="004065F9" w:rsidRDefault="00EE50D9" w:rsidP="008849DB">
                            <w:pPr>
                              <w:pStyle w:val="ListParagraph"/>
                              <w:numPr>
                                <w:ilvl w:val="0"/>
                                <w:numId w:val="6"/>
                              </w:numPr>
                              <w:rPr>
                                <w:sz w:val="20"/>
                                <w:szCs w:val="20"/>
                              </w:rPr>
                            </w:pPr>
                            <w:r w:rsidRPr="004065F9">
                              <w:rPr>
                                <w:sz w:val="20"/>
                                <w:szCs w:val="20"/>
                              </w:rPr>
                              <w:t>Stewardship</w:t>
                            </w:r>
                          </w:p>
                          <w:p w14:paraId="591334B4" w14:textId="77777777" w:rsidR="00EE50D9" w:rsidRPr="004065F9" w:rsidRDefault="00EE50D9" w:rsidP="008849DB">
                            <w:pPr>
                              <w:pStyle w:val="ListParagraph"/>
                              <w:numPr>
                                <w:ilvl w:val="0"/>
                                <w:numId w:val="6"/>
                              </w:numPr>
                              <w:rPr>
                                <w:sz w:val="20"/>
                                <w:szCs w:val="20"/>
                              </w:rPr>
                            </w:pPr>
                            <w:r w:rsidRPr="004065F9">
                              <w:rPr>
                                <w:sz w:val="20"/>
                                <w:szCs w:val="20"/>
                              </w:rPr>
                              <w:t>Integrity</w:t>
                            </w:r>
                          </w:p>
                          <w:p w14:paraId="50D9C5B1" w14:textId="77777777" w:rsidR="00EE50D9" w:rsidRPr="004065F9" w:rsidRDefault="00EE50D9" w:rsidP="008849DB">
                            <w:pPr>
                              <w:pStyle w:val="ListParagraph"/>
                              <w:numPr>
                                <w:ilvl w:val="0"/>
                                <w:numId w:val="6"/>
                              </w:numPr>
                              <w:rPr>
                                <w:sz w:val="20"/>
                                <w:szCs w:val="20"/>
                              </w:rPr>
                            </w:pPr>
                            <w:r w:rsidRPr="004065F9">
                              <w:rPr>
                                <w:sz w:val="20"/>
                                <w:szCs w:val="20"/>
                              </w:rPr>
                              <w:t>Safety</w:t>
                            </w:r>
                          </w:p>
                          <w:p w14:paraId="4D81EB25" w14:textId="77777777" w:rsidR="00EE50D9" w:rsidRPr="004065F9" w:rsidRDefault="00EE50D9" w:rsidP="008849DB">
                            <w:pPr>
                              <w:pStyle w:val="ListParagraph"/>
                              <w:numPr>
                                <w:ilvl w:val="0"/>
                                <w:numId w:val="6"/>
                              </w:numPr>
                              <w:rPr>
                                <w:sz w:val="20"/>
                                <w:szCs w:val="20"/>
                              </w:rPr>
                            </w:pPr>
                            <w:r w:rsidRPr="004065F9">
                              <w:rPr>
                                <w:sz w:val="20"/>
                                <w:szCs w:val="20"/>
                              </w:rPr>
                              <w:t>Consistency</w:t>
                            </w:r>
                          </w:p>
                          <w:p w14:paraId="0C26CE19" w14:textId="77777777" w:rsidR="00EE50D9" w:rsidRPr="004065F9" w:rsidRDefault="00EE50D9" w:rsidP="008849DB">
                            <w:pPr>
                              <w:pStyle w:val="ListParagraph"/>
                              <w:numPr>
                                <w:ilvl w:val="0"/>
                                <w:numId w:val="6"/>
                              </w:numPr>
                              <w:rPr>
                                <w:sz w:val="20"/>
                                <w:szCs w:val="20"/>
                              </w:rPr>
                            </w:pPr>
                            <w:r w:rsidRPr="004065F9">
                              <w:rPr>
                                <w:sz w:val="20"/>
                                <w:szCs w:val="20"/>
                              </w:rPr>
                              <w:t>Development</w:t>
                            </w:r>
                          </w:p>
                          <w:p w14:paraId="47BD5EE3" w14:textId="77777777" w:rsidR="00EE50D9" w:rsidRPr="004065F9" w:rsidRDefault="00EE50D9" w:rsidP="008849DB">
                            <w:pPr>
                              <w:pStyle w:val="ListParagraph"/>
                              <w:numPr>
                                <w:ilvl w:val="0"/>
                                <w:numId w:val="6"/>
                              </w:numPr>
                              <w:rPr>
                                <w:sz w:val="20"/>
                                <w:szCs w:val="20"/>
                              </w:rPr>
                            </w:pPr>
                            <w:r w:rsidRPr="004065F9">
                              <w:rPr>
                                <w:sz w:val="20"/>
                                <w:szCs w:val="20"/>
                              </w:rPr>
                              <w:t>Innovation</w:t>
                            </w:r>
                          </w:p>
                          <w:p w14:paraId="46EE0115" w14:textId="77777777" w:rsidR="00EE50D9" w:rsidRPr="004065F9" w:rsidRDefault="00EE50D9" w:rsidP="008849DB">
                            <w:pPr>
                              <w:pStyle w:val="ListParagraph"/>
                              <w:numPr>
                                <w:ilvl w:val="0"/>
                                <w:numId w:val="6"/>
                              </w:numPr>
                              <w:rPr>
                                <w:sz w:val="20"/>
                                <w:szCs w:val="20"/>
                              </w:rPr>
                            </w:pPr>
                            <w:r w:rsidRPr="004065F9">
                              <w:rPr>
                                <w:sz w:val="20"/>
                                <w:szCs w:val="20"/>
                              </w:rPr>
                              <w:t>Collaboration</w:t>
                            </w:r>
                          </w:p>
                          <w:p w14:paraId="33AC5B92" w14:textId="77777777" w:rsidR="00EE50D9" w:rsidRPr="004065F9" w:rsidRDefault="00EE50D9" w:rsidP="008849DB">
                            <w:pPr>
                              <w:pStyle w:val="ListParagraph"/>
                              <w:numPr>
                                <w:ilvl w:val="0"/>
                                <w:numId w:val="6"/>
                              </w:numPr>
                              <w:rPr>
                                <w:sz w:val="20"/>
                                <w:szCs w:val="20"/>
                              </w:rPr>
                            </w:pPr>
                            <w:r w:rsidRPr="004065F9">
                              <w:rPr>
                                <w:sz w:val="20"/>
                                <w:szCs w:val="20"/>
                              </w:rPr>
                              <w:t>Family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1D0796" id="_x0000_t202" coordsize="21600,21600" o:spt="202" path="m,l,21600r21600,l21600,xe">
                <v:stroke joinstyle="miter"/>
                <v:path gradientshapeok="t" o:connecttype="rect"/>
              </v:shapetype>
              <v:shape id="Text Box 2" o:spid="_x0000_s1026" type="#_x0000_t202" style="position:absolute;margin-left:134.7pt;margin-top:.4pt;width:185.9pt;height:446.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" strokecolor="#6d6e71" strokeweight="3pt">
                <v:textbox>
                  <w:txbxContent>
                    <w:p w14:paraId="285973D9" w14:textId="77777777" w:rsidR="00EE50D9" w:rsidRPr="004065F9" w:rsidRDefault="00EE50D9" w:rsidP="008849DB">
                      <w:pPr>
                        <w:rPr>
                          <w:b/>
                          <w:bCs/>
                          <w:sz w:val="20"/>
                          <w:szCs w:val="20"/>
                        </w:rPr>
                      </w:pPr>
                      <w:r w:rsidRPr="004065F9">
                        <w:rPr>
                          <w:b/>
                          <w:bCs/>
                          <w:sz w:val="20"/>
                          <w:szCs w:val="20"/>
                        </w:rPr>
                        <w:t>Mission:</w:t>
                      </w:r>
                    </w:p>
                    <w:p w14:paraId="7AD0F0B3" w14:textId="71CE4972" w:rsidR="00EE50D9" w:rsidRPr="004065F9" w:rsidRDefault="00EE50D9" w:rsidP="008849DB">
                      <w:pPr>
                        <w:rPr>
                          <w:sz w:val="20"/>
                          <w:szCs w:val="20"/>
                        </w:rPr>
                      </w:pPr>
                      <w:r w:rsidRPr="004065F9">
                        <w:rPr>
                          <w:sz w:val="20"/>
                          <w:szCs w:val="20"/>
                        </w:rPr>
                        <w:t xml:space="preserve">Provide a safe and reliable transportation system that supports economic growth and quality of life. </w:t>
                      </w:r>
                    </w:p>
                    <w:p w14:paraId="3CAEF85E" w14:textId="77777777" w:rsidR="00EE50D9" w:rsidRPr="004065F9" w:rsidRDefault="00EE50D9" w:rsidP="008849DB">
                      <w:pPr>
                        <w:rPr>
                          <w:b/>
                          <w:bCs/>
                          <w:sz w:val="20"/>
                          <w:szCs w:val="20"/>
                        </w:rPr>
                      </w:pPr>
                      <w:r w:rsidRPr="004065F9">
                        <w:rPr>
                          <w:b/>
                          <w:bCs/>
                          <w:sz w:val="20"/>
                          <w:szCs w:val="20"/>
                        </w:rPr>
                        <w:t>Vision:</w:t>
                      </w:r>
                    </w:p>
                    <w:p w14:paraId="2C12CA22" w14:textId="4740C91D" w:rsidR="00EE50D9" w:rsidRPr="004065F9" w:rsidRDefault="00EE50D9" w:rsidP="008849DB">
                      <w:pPr>
                        <w:rPr>
                          <w:sz w:val="20"/>
                          <w:szCs w:val="20"/>
                        </w:rPr>
                      </w:pPr>
                      <w:r w:rsidRPr="004065F9">
                        <w:rPr>
                          <w:sz w:val="20"/>
                          <w:szCs w:val="20"/>
                        </w:rPr>
                        <w:t xml:space="preserve">A commitment to excellence in managing and improving the state’s transportation system, promoting the success of our employees, and strengthening the trust of our customers. </w:t>
                      </w:r>
                    </w:p>
                    <w:p w14:paraId="67E152C4" w14:textId="60CB32B0" w:rsidR="00EE50D9" w:rsidRPr="004065F9" w:rsidRDefault="00EE50D9" w:rsidP="008849DB">
                      <w:pPr>
                        <w:rPr>
                          <w:b/>
                          <w:bCs/>
                          <w:sz w:val="20"/>
                          <w:szCs w:val="20"/>
                        </w:rPr>
                      </w:pPr>
                      <w:r w:rsidRPr="004065F9">
                        <w:rPr>
                          <w:b/>
                          <w:bCs/>
                          <w:sz w:val="20"/>
                          <w:szCs w:val="20"/>
                        </w:rPr>
                        <w:t>Values:</w:t>
                      </w:r>
                    </w:p>
                    <w:p w14:paraId="573CF86C" w14:textId="77777777" w:rsidR="00EE50D9" w:rsidRPr="004065F9" w:rsidRDefault="00EE50D9" w:rsidP="008849DB">
                      <w:pPr>
                        <w:pStyle w:val="ListParagraph"/>
                        <w:numPr>
                          <w:ilvl w:val="0"/>
                          <w:numId w:val="6"/>
                        </w:numPr>
                        <w:rPr>
                          <w:sz w:val="20"/>
                          <w:szCs w:val="20"/>
                        </w:rPr>
                      </w:pPr>
                      <w:r w:rsidRPr="004065F9">
                        <w:rPr>
                          <w:sz w:val="20"/>
                          <w:szCs w:val="20"/>
                        </w:rPr>
                        <w:t>Stewardship</w:t>
                      </w:r>
                    </w:p>
                    <w:p w14:paraId="591334B4" w14:textId="77777777" w:rsidR="00EE50D9" w:rsidRPr="004065F9" w:rsidRDefault="00EE50D9" w:rsidP="008849DB">
                      <w:pPr>
                        <w:pStyle w:val="ListParagraph"/>
                        <w:numPr>
                          <w:ilvl w:val="0"/>
                          <w:numId w:val="6"/>
                        </w:numPr>
                        <w:rPr>
                          <w:sz w:val="20"/>
                          <w:szCs w:val="20"/>
                        </w:rPr>
                      </w:pPr>
                      <w:r w:rsidRPr="004065F9">
                        <w:rPr>
                          <w:sz w:val="20"/>
                          <w:szCs w:val="20"/>
                        </w:rPr>
                        <w:t>Integrity</w:t>
                      </w:r>
                    </w:p>
                    <w:p w14:paraId="50D9C5B1" w14:textId="77777777" w:rsidR="00EE50D9" w:rsidRPr="004065F9" w:rsidRDefault="00EE50D9" w:rsidP="008849DB">
                      <w:pPr>
                        <w:pStyle w:val="ListParagraph"/>
                        <w:numPr>
                          <w:ilvl w:val="0"/>
                          <w:numId w:val="6"/>
                        </w:numPr>
                        <w:rPr>
                          <w:sz w:val="20"/>
                          <w:szCs w:val="20"/>
                        </w:rPr>
                      </w:pPr>
                      <w:r w:rsidRPr="004065F9">
                        <w:rPr>
                          <w:sz w:val="20"/>
                          <w:szCs w:val="20"/>
                        </w:rPr>
                        <w:t>Safety</w:t>
                      </w:r>
                    </w:p>
                    <w:p w14:paraId="4D81EB25" w14:textId="77777777" w:rsidR="00EE50D9" w:rsidRPr="004065F9" w:rsidRDefault="00EE50D9" w:rsidP="008849DB">
                      <w:pPr>
                        <w:pStyle w:val="ListParagraph"/>
                        <w:numPr>
                          <w:ilvl w:val="0"/>
                          <w:numId w:val="6"/>
                        </w:numPr>
                        <w:rPr>
                          <w:sz w:val="20"/>
                          <w:szCs w:val="20"/>
                        </w:rPr>
                      </w:pPr>
                      <w:r w:rsidRPr="004065F9">
                        <w:rPr>
                          <w:sz w:val="20"/>
                          <w:szCs w:val="20"/>
                        </w:rPr>
                        <w:t>Consistency</w:t>
                      </w:r>
                    </w:p>
                    <w:p w14:paraId="0C26CE19" w14:textId="77777777" w:rsidR="00EE50D9" w:rsidRPr="004065F9" w:rsidRDefault="00EE50D9" w:rsidP="008849DB">
                      <w:pPr>
                        <w:pStyle w:val="ListParagraph"/>
                        <w:numPr>
                          <w:ilvl w:val="0"/>
                          <w:numId w:val="6"/>
                        </w:numPr>
                        <w:rPr>
                          <w:sz w:val="20"/>
                          <w:szCs w:val="20"/>
                        </w:rPr>
                      </w:pPr>
                      <w:r w:rsidRPr="004065F9">
                        <w:rPr>
                          <w:sz w:val="20"/>
                          <w:szCs w:val="20"/>
                        </w:rPr>
                        <w:t>Development</w:t>
                      </w:r>
                    </w:p>
                    <w:p w14:paraId="47BD5EE3" w14:textId="77777777" w:rsidR="00EE50D9" w:rsidRPr="004065F9" w:rsidRDefault="00EE50D9" w:rsidP="008849DB">
                      <w:pPr>
                        <w:pStyle w:val="ListParagraph"/>
                        <w:numPr>
                          <w:ilvl w:val="0"/>
                          <w:numId w:val="6"/>
                        </w:numPr>
                        <w:rPr>
                          <w:sz w:val="20"/>
                          <w:szCs w:val="20"/>
                        </w:rPr>
                      </w:pPr>
                      <w:r w:rsidRPr="004065F9">
                        <w:rPr>
                          <w:sz w:val="20"/>
                          <w:szCs w:val="20"/>
                        </w:rPr>
                        <w:t>Innovation</w:t>
                      </w:r>
                    </w:p>
                    <w:p w14:paraId="46EE0115" w14:textId="77777777" w:rsidR="00EE50D9" w:rsidRPr="004065F9" w:rsidRDefault="00EE50D9" w:rsidP="008849DB">
                      <w:pPr>
                        <w:pStyle w:val="ListParagraph"/>
                        <w:numPr>
                          <w:ilvl w:val="0"/>
                          <w:numId w:val="6"/>
                        </w:numPr>
                        <w:rPr>
                          <w:sz w:val="20"/>
                          <w:szCs w:val="20"/>
                        </w:rPr>
                      </w:pPr>
                      <w:r w:rsidRPr="004065F9">
                        <w:rPr>
                          <w:sz w:val="20"/>
                          <w:szCs w:val="20"/>
                        </w:rPr>
                        <w:t>Collaboration</w:t>
                      </w:r>
                    </w:p>
                    <w:p w14:paraId="33AC5B92" w14:textId="77777777" w:rsidR="00EE50D9" w:rsidRPr="004065F9" w:rsidRDefault="00EE50D9" w:rsidP="008849DB">
                      <w:pPr>
                        <w:pStyle w:val="ListParagraph"/>
                        <w:numPr>
                          <w:ilvl w:val="0"/>
                          <w:numId w:val="6"/>
                        </w:numPr>
                        <w:rPr>
                          <w:sz w:val="20"/>
                          <w:szCs w:val="20"/>
                        </w:rPr>
                      </w:pPr>
                      <w:r w:rsidRPr="004065F9">
                        <w:rPr>
                          <w:sz w:val="20"/>
                          <w:szCs w:val="20"/>
                        </w:rPr>
                        <w:t>Family</w:t>
                      </w:r>
                    </w:p>
                  </w:txbxContent>
                </v:textbox>
                <w10:wrap type="square" anchorx="margin"/>
              </v:shape>
            </w:pict>
          </mc:Fallback>
        </mc:AlternateContent>
      </w:r>
      <w:r w:rsidRPr="00EE50D9">
        <w:t xml:space="preserve">TDOT strongly believes in operating as an open and transparent governmental body. TDOT’s Transportation Asset Management Plan (TAMP) exemplifies TDOT’s commitment to plan, design, build, maintain, and manage one of the best transportation systems in the nation. This effort is rooted in our Mission, Vision, and Values. The annual consistency determination is TDOT’s proof that it is managing the state’s NHS pavement and bridge assets in accordance with a strategic plan to be as efficient and effective as possible with federal and state dollars and achieve </w:t>
      </w:r>
      <w:r w:rsidR="00CF50B7">
        <w:t>Tennessee’s</w:t>
      </w:r>
      <w:r w:rsidR="00CF50B7" w:rsidRPr="00EE50D9">
        <w:t xml:space="preserve"> </w:t>
      </w:r>
      <w:r w:rsidRPr="00EE50D9">
        <w:t>performance goals and objectives.</w:t>
      </w:r>
    </w:p>
    <w:p w14:paraId="29A4366C" w14:textId="2E5C8AA1" w:rsidR="00EE50D9" w:rsidRDefault="00EE50D9" w:rsidP="008849DB">
      <w:pPr>
        <w:pStyle w:val="Heading2"/>
      </w:pPr>
      <w:r w:rsidRPr="00EE50D9">
        <w:t xml:space="preserve">What </w:t>
      </w:r>
      <w:proofErr w:type="gramStart"/>
      <w:r w:rsidRPr="00EE50D9">
        <w:t>are</w:t>
      </w:r>
      <w:proofErr w:type="gramEnd"/>
      <w:r w:rsidRPr="00EE50D9">
        <w:t xml:space="preserve"> the MAP-21 and Final Rule requirements?</w:t>
      </w:r>
    </w:p>
    <w:p w14:paraId="2F3F1835" w14:textId="490D5DA0" w:rsidR="00EE50D9" w:rsidRDefault="00EE50D9" w:rsidP="008849DB">
      <w:pPr>
        <w:rPr>
          <w:i/>
          <w:iCs/>
        </w:rPr>
      </w:pPr>
      <w:r>
        <w:t xml:space="preserve">Consistency requirements are identified in 23 CFR Part </w:t>
      </w:r>
      <w:hyperlink r:id="rId10" w:anchor="p-515.13(b)(2)" w:history="1">
        <w:r w:rsidRPr="001453EE">
          <w:rPr>
            <w:rStyle w:val="Hyperlink"/>
          </w:rPr>
          <w:t>515.13 (b) (2)</w:t>
        </w:r>
      </w:hyperlink>
      <w:r>
        <w:t xml:space="preserve"> as follows:</w:t>
      </w:r>
      <w:r w:rsidRPr="001453EE">
        <w:rPr>
          <w:i/>
          <w:iCs/>
        </w:rPr>
        <w:t xml:space="preserve"> Annual determination of consistency under 23 U.S.C. 119(e)(5). Not later than August 31, 2019, and not later than July 31 in each year thereafter, FHWA will notify the State DOT whether the State DOT has developed and implemented an asset management plan consistent with </w:t>
      </w:r>
      <w:hyperlink r:id="rId11" w:history="1">
        <w:r w:rsidRPr="001453EE">
          <w:rPr>
            <w:rStyle w:val="Hyperlink"/>
            <w:i/>
            <w:iCs/>
          </w:rPr>
          <w:t>23 U.S.C. 119</w:t>
        </w:r>
      </w:hyperlink>
      <w:r w:rsidRPr="001453EE">
        <w:rPr>
          <w:i/>
          <w:iCs/>
        </w:rPr>
        <w:t>. The notice will be in writing and, in the case of a negative determination, will specify the deficiencies the State DOT needs to address. In making the annual consistency determination, the FHWA will consider the most recent asset management plan submitted by the State DOT, as well as any documentation submitted by the State DOT to demonstrate implementation of the plan. The FHWA determination is only as to the consistency of the State DOT asset management plan and State DOT implementation of that plan with applicable requirements and is not an approval or disapproval of strategies or other decisions contained in the plan. With respect to any assets the State DOT may elect to include in its</w:t>
      </w:r>
      <w:r w:rsidR="001453EE">
        <w:rPr>
          <w:i/>
          <w:iCs/>
        </w:rPr>
        <w:t xml:space="preserve"> </w:t>
      </w:r>
      <w:r w:rsidRPr="001453EE">
        <w:rPr>
          <w:i/>
          <w:iCs/>
        </w:rPr>
        <w:t xml:space="preserve">plan in addition to NHS pavement and bridge assets, the FHWA consistency determination will consider only whether the State DOT has complied with </w:t>
      </w:r>
      <w:hyperlink r:id="rId12" w:anchor="p-515.9(l)" w:history="1">
        <w:r w:rsidRPr="001453EE">
          <w:rPr>
            <w:rStyle w:val="Hyperlink"/>
            <w:i/>
            <w:iCs/>
          </w:rPr>
          <w:t>§ 515.9(l)</w:t>
        </w:r>
      </w:hyperlink>
      <w:r w:rsidRPr="001453EE">
        <w:rPr>
          <w:i/>
          <w:iCs/>
        </w:rPr>
        <w:t xml:space="preserve"> with respect to such discretionary assets.</w:t>
      </w:r>
    </w:p>
    <w:p w14:paraId="44BA2A3F" w14:textId="77777777" w:rsidR="001453EE" w:rsidRPr="00F221EB" w:rsidRDefault="001453EE" w:rsidP="008849DB">
      <w:pPr>
        <w:rPr>
          <w:i/>
          <w:iCs/>
        </w:rPr>
      </w:pPr>
      <w:r w:rsidRPr="00BC2FB6">
        <w:rPr>
          <w:i/>
          <w:iCs/>
        </w:rPr>
        <w:lastRenderedPageBreak/>
        <w:t>(1)</w:t>
      </w:r>
      <w:r>
        <w:tab/>
      </w:r>
      <w:r w:rsidRPr="00F221EB">
        <w:rPr>
          <w:i/>
          <w:iCs/>
        </w:rPr>
        <w:t>Plan development. The FHWA will review the State DOT’s asset management plan to ensure that it was developed with certified processes, includes the required content, and is consistent with other applicable requirements in this part.</w:t>
      </w:r>
    </w:p>
    <w:p w14:paraId="4FD45B74" w14:textId="77777777" w:rsidR="001453EE" w:rsidRPr="00F221EB" w:rsidRDefault="001453EE" w:rsidP="008849DB">
      <w:pPr>
        <w:rPr>
          <w:i/>
          <w:iCs/>
        </w:rPr>
      </w:pPr>
      <w:r w:rsidRPr="00F221EB">
        <w:rPr>
          <w:i/>
          <w:iCs/>
        </w:rPr>
        <w:t>(2)</w:t>
      </w:r>
      <w:r w:rsidRPr="00F221EB">
        <w:rPr>
          <w:i/>
          <w:iCs/>
        </w:rPr>
        <w:tab/>
        <w:t>Plan implementation. The State DOT must demonstrate implementation of an asset management plan that meets the requirements of 23 U.S.C. 119 and this part. Each State DOT may determine the most suitable approach for demonstrating implementation of its asset management plan, so long as the information is current, documented, and verifiable. The submission must show the State DOT is using the investment strategies in its plan to make progress toward achievement of its targets for asset condition and performance of the NHS and to support progress toward the national goals identified in 23 U.S.C. 150(b). The State DOT must submit its implementation documentation not less than 30 days prior to the deadline for the FHWA consistency determination.</w:t>
      </w:r>
    </w:p>
    <w:p w14:paraId="4E9A912C" w14:textId="77777777" w:rsidR="001453EE" w:rsidRPr="00F221EB" w:rsidRDefault="001453EE" w:rsidP="008849DB">
      <w:pPr>
        <w:rPr>
          <w:i/>
          <w:iCs/>
        </w:rPr>
      </w:pPr>
      <w:r w:rsidRPr="00F221EB">
        <w:rPr>
          <w:i/>
          <w:iCs/>
        </w:rPr>
        <w:t>(</w:t>
      </w:r>
      <w:proofErr w:type="spellStart"/>
      <w:r w:rsidRPr="00F221EB">
        <w:rPr>
          <w:i/>
          <w:iCs/>
        </w:rPr>
        <w:t>i</w:t>
      </w:r>
      <w:proofErr w:type="spellEnd"/>
      <w:r w:rsidRPr="00F221EB">
        <w:rPr>
          <w:i/>
          <w:iCs/>
        </w:rPr>
        <w:t>)</w:t>
      </w:r>
      <w:r w:rsidRPr="00F221EB">
        <w:rPr>
          <w:i/>
          <w:iCs/>
        </w:rPr>
        <w:tab/>
        <w:t xml:space="preserve">FHWA considers the best evidence of plan implementation to be that, for the 12 months preceding the consistency determination, the State DOT funding allocations are reasonably consistent with the investment strategies in the State DOT’s asset management plan. This demonstration </w:t>
      </w:r>
      <w:proofErr w:type="gramStart"/>
      <w:r w:rsidRPr="00F221EB">
        <w:rPr>
          <w:i/>
          <w:iCs/>
        </w:rPr>
        <w:t>takes into account</w:t>
      </w:r>
      <w:proofErr w:type="gramEnd"/>
      <w:r w:rsidRPr="00F221EB">
        <w:rPr>
          <w:i/>
          <w:iCs/>
        </w:rPr>
        <w:t xml:space="preserve"> the alignment between the actual and planned levels of investment for various work types (i.e., initial construction, maintenance, preservation, rehabilitation and reconstruction).</w:t>
      </w:r>
    </w:p>
    <w:p w14:paraId="7DD8A1CF" w14:textId="2815E47B" w:rsidR="001453EE" w:rsidRPr="00F221EB" w:rsidRDefault="001453EE" w:rsidP="008849DB">
      <w:pPr>
        <w:rPr>
          <w:i/>
          <w:iCs/>
        </w:rPr>
      </w:pPr>
      <w:r w:rsidRPr="00F221EB">
        <w:rPr>
          <w:i/>
          <w:iCs/>
        </w:rPr>
        <w:t>(ii)</w:t>
      </w:r>
      <w:r w:rsidRPr="00F221EB">
        <w:rPr>
          <w:i/>
          <w:iCs/>
        </w:rPr>
        <w:tab/>
        <w:t>FHWA may find a State DOT has implemented its asset management plan even if the State has deviated from the investment strategies included in the asset management plan, if the State DOT shows the deviation was necessary due to extenuating circumstances beyond the State DOT’s reasonable control.</w:t>
      </w:r>
    </w:p>
    <w:p w14:paraId="2DF2B6DB" w14:textId="0B51E100" w:rsidR="00B71A5D" w:rsidRDefault="00B71A5D" w:rsidP="00B71A5D">
      <w:pPr>
        <w:pStyle w:val="Heading2"/>
      </w:pPr>
      <w:r>
        <w:t xml:space="preserve">Is the TDOT TAMP Compliant with Current </w:t>
      </w:r>
      <w:r w:rsidR="008845CE">
        <w:t xml:space="preserve">Federal </w:t>
      </w:r>
      <w:r>
        <w:t>Requirements?</w:t>
      </w:r>
    </w:p>
    <w:p w14:paraId="2ECFC848" w14:textId="44BAD866" w:rsidR="00B71A5D" w:rsidRPr="00B71A5D" w:rsidRDefault="00B71A5D" w:rsidP="00B71A5D">
      <w:r>
        <w:t>In November 2022, the Federal government</w:t>
      </w:r>
      <w:r w:rsidR="004B7816">
        <w:t xml:space="preserve"> passed the Bipartisan Infrastructure Law (BIL), which</w:t>
      </w:r>
      <w:r>
        <w:t xml:space="preserve"> modified 23 </w:t>
      </w:r>
      <w:r w:rsidR="004B7816">
        <w:t>USC 119</w:t>
      </w:r>
      <w:r>
        <w:t xml:space="preserve"> to require the life cycle cost and risk management analyses used to develop the TAMP</w:t>
      </w:r>
      <w:r w:rsidR="002C0FEC">
        <w:t xml:space="preserve"> to</w:t>
      </w:r>
      <w:r>
        <w:t xml:space="preserve"> consider extreme weather and resilience (</w:t>
      </w:r>
      <w:hyperlink r:id="rId13" w:history="1">
        <w:r w:rsidRPr="004B7816">
          <w:rPr>
            <w:rStyle w:val="Hyperlink"/>
          </w:rPr>
          <w:t>23 USC 119(</w:t>
        </w:r>
        <w:r w:rsidR="004B7816" w:rsidRPr="004B7816">
          <w:rPr>
            <w:rStyle w:val="Hyperlink"/>
          </w:rPr>
          <w:t>e)(4)(D)</w:t>
        </w:r>
      </w:hyperlink>
      <w:r w:rsidR="004B7816">
        <w:t xml:space="preserve">). TDOT’s current TAMP (version 2019.1.2) has not been certified by FHWA as compliant with this new requirement. In accordance with the requirements of </w:t>
      </w:r>
      <w:hyperlink r:id="rId14" w:anchor="p-515.13(a)" w:history="1">
        <w:r w:rsidR="004B7816" w:rsidRPr="004B7816">
          <w:rPr>
            <w:rStyle w:val="Hyperlink"/>
          </w:rPr>
          <w:t>23 CFR 515.13(a)</w:t>
        </w:r>
      </w:hyperlink>
      <w:r w:rsidR="004B7816">
        <w:t xml:space="preserve"> and guidance issued by FHWA in May of 2022, TDOT will </w:t>
      </w:r>
      <w:r w:rsidR="00575164">
        <w:t xml:space="preserve">seek an extension from FHWA to </w:t>
      </w:r>
      <w:r w:rsidR="004B7816">
        <w:t xml:space="preserve">submit an updated TAMP that is compliant with </w:t>
      </w:r>
      <w:r w:rsidR="008845CE">
        <w:t>all requirements, including the additional requirements established through passage of the BIL</w:t>
      </w:r>
      <w:r w:rsidR="00575164">
        <w:t>, no later than December 31, 2022</w:t>
      </w:r>
      <w:r w:rsidR="008845CE">
        <w:t>.</w:t>
      </w:r>
      <w:r w:rsidR="00575164">
        <w:t xml:space="preserve"> A TAMP that does not address the new requirements will be submitted to </w:t>
      </w:r>
      <w:r w:rsidR="00575164">
        <w:lastRenderedPageBreak/>
        <w:t>FHWA by the due date of July 19, 2022</w:t>
      </w:r>
      <w:r w:rsidR="00BA0486">
        <w:t>,</w:t>
      </w:r>
      <w:r w:rsidR="00575164">
        <w:t xml:space="preserve"> but that TAMP will not be considered for certification if FHWA grants TDOT the extension. </w:t>
      </w:r>
    </w:p>
    <w:p w14:paraId="5B5CBB76" w14:textId="16507489" w:rsidR="001453EE" w:rsidRDefault="001453EE" w:rsidP="008849DB">
      <w:pPr>
        <w:pStyle w:val="Heading2"/>
      </w:pPr>
      <w:r w:rsidRPr="001453EE">
        <w:t>What is TDOT’s Process for Documenting Consistency?</w:t>
      </w:r>
    </w:p>
    <w:p w14:paraId="71890473" w14:textId="04832F3D" w:rsidR="001453EE" w:rsidRPr="008849DB" w:rsidRDefault="001453EE" w:rsidP="008849DB">
      <w:r>
        <w:t xml:space="preserve">TDOT will submit to FHWA a summary of how the agency’s annual investment strategy of planned allocations, as documented in TDOT’s </w:t>
      </w:r>
      <w:r w:rsidR="00191048">
        <w:t>TAMP</w:t>
      </w:r>
      <w:r>
        <w:t xml:space="preserve"> Version 2019.1.2, is in alignment and reasonably consistent with actual investment amounts during the 12-month period from June 1, </w:t>
      </w:r>
      <w:proofErr w:type="gramStart"/>
      <w:r>
        <w:t>2021</w:t>
      </w:r>
      <w:proofErr w:type="gramEnd"/>
      <w:r>
        <w:t xml:space="preserve"> to May 31, 2022, as agreed to by TDOT and the FHWA Tennessee Division during the meeting on February 26, 2020. This </w:t>
      </w:r>
      <w:r w:rsidR="00191048">
        <w:t>12-month period</w:t>
      </w:r>
      <w:r>
        <w:t xml:space="preserve"> allow</w:t>
      </w:r>
      <w:r w:rsidR="00191048">
        <w:t>s</w:t>
      </w:r>
      <w:r>
        <w:t xml:space="preserve"> TDOT sufficient time to extract the actual investment amounts and prepare the consistency determination report before the deadline. Should the amounts significantly deviate, TDOT will provide documentation to justify the deviation. </w:t>
      </w:r>
      <w:r w:rsidR="00191048">
        <w:t>The 12-month</w:t>
      </w:r>
      <w:r>
        <w:t xml:space="preserve"> TAMP Budget amounts </w:t>
      </w:r>
      <w:r w:rsidR="00191048">
        <w:t xml:space="preserve">and </w:t>
      </w:r>
      <w:r>
        <w:t>the Actual Investment amounts for each of the five work types, as defined by FHWA (Maintenance, Preservation, Rehabilitation, Construction, and Reconstruction)</w:t>
      </w:r>
      <w:r w:rsidR="00191048">
        <w:t>, are compared in Table D-1</w:t>
      </w:r>
      <w:r>
        <w:t>.</w:t>
      </w:r>
      <w:r w:rsidR="00191048">
        <w:t xml:space="preserve"> Explanations for differences are also provided.</w:t>
      </w:r>
      <w:r w:rsidR="00350C41">
        <w:t xml:space="preserve"> Crosswalks between TDOT’s treatment types and the FHWA work types are presented in Table D-2. </w:t>
      </w:r>
      <w:r w:rsidR="003C3A8B">
        <w:t xml:space="preserve">The planned TAMP investments for pavements and bridges are presented in Tables D-3 and D-4, respectively. </w:t>
      </w:r>
    </w:p>
    <w:p w14:paraId="307CAC29" w14:textId="70B17E79" w:rsidR="001453EE" w:rsidRDefault="001453EE" w:rsidP="008849DB">
      <w:r>
        <w:t>TDOT’s budget process does not currently split out amounts for Construction and Reconstruction separately. Therefore, Table D-1 show</w:t>
      </w:r>
      <w:r w:rsidR="00191048">
        <w:t>s</w:t>
      </w:r>
      <w:r>
        <w:t xml:space="preserve"> the budget amount for Construction and Reconstruction combined into a single value for TAMP Budget under the Reconstruction &amp; Construction row. Project allotment amounts in TDOT’s Program, Project, and Resource Management (PPRM) application have been separated into categories for New Construction and Reconstruction, so the actual investment amounts for construction and reconstruction can be properly separated and shown individually in Table D-1; however, for consistency determination, these amounts have been combined before comparing to the combined budget amount. </w:t>
      </w:r>
      <w:bookmarkStart w:id="0" w:name="_Hlk106340877"/>
      <w:r>
        <w:t xml:space="preserve"> </w:t>
      </w:r>
    </w:p>
    <w:bookmarkEnd w:id="0"/>
    <w:p w14:paraId="48AD52AF" w14:textId="1B9D3889" w:rsidR="006C578C" w:rsidRPr="006C578C" w:rsidRDefault="006C578C" w:rsidP="006C578C">
      <w:r w:rsidRPr="006C578C">
        <w:t xml:space="preserve">TDOT was able to enhance the data query from PPRM </w:t>
      </w:r>
      <w:r w:rsidR="00035FD7">
        <w:t>so that</w:t>
      </w:r>
      <w:r w:rsidRPr="006C578C">
        <w:t xml:space="preserve"> details on bridge expenditures included in pavement projects </w:t>
      </w:r>
      <w:r w:rsidR="00035FD7">
        <w:t>can</w:t>
      </w:r>
      <w:r w:rsidRPr="006C578C">
        <w:t xml:space="preserve"> be identified more easily</w:t>
      </w:r>
      <w:r>
        <w:t xml:space="preserve">. This allowed the pavement and bridge obligation adjustments to be calculated </w:t>
      </w:r>
      <w:r w:rsidR="009E2545">
        <w:t>within the tabulation spreadsheet</w:t>
      </w:r>
      <w:r w:rsidRPr="006C578C">
        <w:t xml:space="preserve">, reducing the manual adjustments that were required </w:t>
      </w:r>
      <w:r w:rsidR="009E2545">
        <w:t>in previous years</w:t>
      </w:r>
      <w:r w:rsidRPr="006C578C">
        <w:t xml:space="preserve">. TDOT </w:t>
      </w:r>
      <w:r w:rsidR="00EC56F9">
        <w:t xml:space="preserve">has identified </w:t>
      </w:r>
      <w:r w:rsidRPr="006C578C">
        <w:t xml:space="preserve">Project Delivery Network (PDN) </w:t>
      </w:r>
      <w:r w:rsidR="00EC56F9">
        <w:t xml:space="preserve">as a replacement solution for PPRM and is moving forward with the implementation </w:t>
      </w:r>
      <w:r w:rsidRPr="006C578C">
        <w:t>tentatively scheduled to launch in April 2023.</w:t>
      </w:r>
      <w:r w:rsidR="00035FD7">
        <w:t xml:space="preserve"> This will further enhance TDOT’s ability to track expenditures for future consistency determination reports. </w:t>
      </w:r>
    </w:p>
    <w:p w14:paraId="6A916126" w14:textId="226B7EC2" w:rsidR="008849DB" w:rsidRDefault="008849DB" w:rsidP="008849DB">
      <w:pPr>
        <w:pStyle w:val="TableCaption-Automatic"/>
      </w:pPr>
      <w:r w:rsidRPr="008849DB">
        <w:lastRenderedPageBreak/>
        <w:t>Table D-1</w:t>
      </w:r>
    </w:p>
    <w:p w14:paraId="6770538F" w14:textId="0BAF6D13" w:rsidR="00F221EB" w:rsidRDefault="00CF50B7" w:rsidP="00CF50B7">
      <w:pPr>
        <w:rPr>
          <w:rStyle w:val="CommentReference"/>
          <w:rFonts w:ascii="Proxima Nova Cond" w:hAnsi="Proxima Nova Cond"/>
          <w:lang w:val="en-CA" w:eastAsia="en-NZ"/>
        </w:rPr>
      </w:pPr>
      <w:r w:rsidRPr="00CF50B7">
        <w:rPr>
          <w:noProof/>
        </w:rPr>
        <w:drawing>
          <wp:inline distT="0" distB="0" distL="0" distR="0" wp14:anchorId="5128DD36" wp14:editId="77453EF1">
            <wp:extent cx="6858000" cy="1891665"/>
            <wp:effectExtent l="0" t="0" r="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5"/>
                    <a:stretch>
                      <a:fillRect/>
                    </a:stretch>
                  </pic:blipFill>
                  <pic:spPr>
                    <a:xfrm>
                      <a:off x="0" y="0"/>
                      <a:ext cx="6858000" cy="1891665"/>
                    </a:xfrm>
                    <a:prstGeom prst="rect">
                      <a:avLst/>
                    </a:prstGeom>
                  </pic:spPr>
                </pic:pic>
              </a:graphicData>
            </a:graphic>
          </wp:inline>
        </w:drawing>
      </w:r>
      <w:r w:rsidR="00F221EB" w:rsidRPr="00F221EB">
        <w:rPr>
          <w:rStyle w:val="CommentReference"/>
          <w:rFonts w:ascii="Proxima Nova Cond" w:hAnsi="Proxima Nova Cond"/>
          <w:noProof/>
          <w:lang w:val="en-CA" w:eastAsia="en-NZ"/>
        </w:rPr>
        <w:drawing>
          <wp:inline distT="0" distB="0" distL="0" distR="0" wp14:anchorId="366E865A" wp14:editId="365EFAD9">
            <wp:extent cx="6858000" cy="568452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6"/>
                    <a:stretch>
                      <a:fillRect/>
                    </a:stretch>
                  </pic:blipFill>
                  <pic:spPr>
                    <a:xfrm>
                      <a:off x="0" y="0"/>
                      <a:ext cx="6858000" cy="5684520"/>
                    </a:xfrm>
                    <a:prstGeom prst="rect">
                      <a:avLst/>
                    </a:prstGeom>
                  </pic:spPr>
                </pic:pic>
              </a:graphicData>
            </a:graphic>
          </wp:inline>
        </w:drawing>
      </w:r>
    </w:p>
    <w:p w14:paraId="63F82168" w14:textId="024DCA8C" w:rsidR="00F221EB" w:rsidRDefault="00F221EB" w:rsidP="00CF50B7">
      <w:pPr>
        <w:rPr>
          <w:rStyle w:val="CommentReference"/>
          <w:rFonts w:ascii="Proxima Nova Cond" w:hAnsi="Proxima Nova Cond"/>
          <w:lang w:val="en-CA" w:eastAsia="en-NZ"/>
        </w:rPr>
      </w:pPr>
    </w:p>
    <w:p w14:paraId="7D6014C1" w14:textId="6BEC4550" w:rsidR="00F221EB" w:rsidRDefault="00F221EB" w:rsidP="00CF50B7">
      <w:pPr>
        <w:rPr>
          <w:rStyle w:val="CommentReference"/>
          <w:rFonts w:ascii="Proxima Nova Cond" w:hAnsi="Proxima Nova Cond"/>
          <w:lang w:val="en-CA" w:eastAsia="en-NZ"/>
        </w:rPr>
      </w:pPr>
    </w:p>
    <w:p w14:paraId="622BFCE1" w14:textId="4FF1DC1B" w:rsidR="00F221EB" w:rsidRDefault="00F221EB" w:rsidP="00CF50B7">
      <w:pPr>
        <w:rPr>
          <w:rStyle w:val="CommentReference"/>
          <w:rFonts w:ascii="Proxima Nova Cond" w:hAnsi="Proxima Nova Cond"/>
          <w:lang w:val="en-CA" w:eastAsia="en-NZ"/>
        </w:rPr>
      </w:pPr>
      <w:r w:rsidRPr="00F221EB">
        <w:rPr>
          <w:rStyle w:val="CommentReference"/>
          <w:rFonts w:ascii="Proxima Nova Cond" w:hAnsi="Proxima Nova Cond"/>
          <w:noProof/>
          <w:lang w:val="en-CA" w:eastAsia="en-NZ"/>
        </w:rPr>
        <w:drawing>
          <wp:inline distT="0" distB="0" distL="0" distR="0" wp14:anchorId="0C95DCD1" wp14:editId="598D3C6F">
            <wp:extent cx="6858000" cy="2270760"/>
            <wp:effectExtent l="0" t="0" r="0" b="0"/>
            <wp:docPr id="6" name="Picture 6"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pplication&#10;&#10;Description automatically generated"/>
                    <pic:cNvPicPr/>
                  </pic:nvPicPr>
                  <pic:blipFill>
                    <a:blip r:embed="rId17"/>
                    <a:stretch>
                      <a:fillRect/>
                    </a:stretch>
                  </pic:blipFill>
                  <pic:spPr>
                    <a:xfrm>
                      <a:off x="0" y="0"/>
                      <a:ext cx="6858000" cy="2270760"/>
                    </a:xfrm>
                    <a:prstGeom prst="rect">
                      <a:avLst/>
                    </a:prstGeom>
                  </pic:spPr>
                </pic:pic>
              </a:graphicData>
            </a:graphic>
          </wp:inline>
        </w:drawing>
      </w:r>
    </w:p>
    <w:p w14:paraId="636710DB" w14:textId="55D7A7FB" w:rsidR="00D80268" w:rsidRDefault="00D80268" w:rsidP="00CF50B7"/>
    <w:p w14:paraId="4D54283E" w14:textId="14F659B5" w:rsidR="00D80268" w:rsidRDefault="00D80268" w:rsidP="00CF50B7"/>
    <w:p w14:paraId="5DCE7DE0" w14:textId="069F14C2" w:rsidR="00DD46AD" w:rsidRDefault="00DD46AD" w:rsidP="008849DB"/>
    <w:p w14:paraId="2C026B7A" w14:textId="21E12078" w:rsidR="008849DB" w:rsidRPr="00250C50" w:rsidRDefault="008849DB" w:rsidP="008849DB">
      <w:r>
        <w:t xml:space="preserve">This Consistency Determination document will be updated and posted on TDOT’s website annually. It will also be referenced in the appendix of each version of TDOT’s </w:t>
      </w:r>
      <w:r w:rsidR="00350C41">
        <w:t>TAMP</w:t>
      </w:r>
      <w:r>
        <w:t xml:space="preserve"> using the </w:t>
      </w:r>
      <w:r w:rsidR="00350C41">
        <w:t xml:space="preserve">appropriate </w:t>
      </w:r>
      <w:r>
        <w:t xml:space="preserve">URL web address. Accompanying the 2022 Consistency Determination document </w:t>
      </w:r>
      <w:r w:rsidR="00350C41">
        <w:t>is</w:t>
      </w:r>
      <w:r>
        <w:t xml:space="preserve"> a link to the spreadsheet </w:t>
      </w:r>
      <w:r w:rsidR="00350C41">
        <w:t xml:space="preserve">that </w:t>
      </w:r>
      <w:r>
        <w:t xml:space="preserve">was used to compile the actual investment data from PPRM (shown below). Below are </w:t>
      </w:r>
      <w:r w:rsidRPr="00250C50">
        <w:t>links to the documents on TDOT’s website.</w:t>
      </w:r>
    </w:p>
    <w:p w14:paraId="390D3FD5" w14:textId="77777777" w:rsidR="008849DB" w:rsidRPr="007E4163" w:rsidRDefault="008849DB" w:rsidP="009612B2">
      <w:pPr>
        <w:pStyle w:val="Heading3"/>
      </w:pPr>
      <w:r w:rsidRPr="007E4163">
        <w:t>TAMP Consistency Determination Document:</w:t>
      </w:r>
    </w:p>
    <w:p w14:paraId="4C568EF7" w14:textId="2B408123" w:rsidR="008849DB" w:rsidRPr="007E4163" w:rsidRDefault="008849DB" w:rsidP="008849DB">
      <w:pPr>
        <w:pStyle w:val="ListParagraph"/>
        <w:numPr>
          <w:ilvl w:val="0"/>
          <w:numId w:val="7"/>
        </w:numPr>
        <w:ind w:left="1440"/>
      </w:pPr>
      <w:r w:rsidRPr="007E4163">
        <w:t>https://www.tn.gov/content/dam/tn/tdot/maintenance/asset-management-office-/tamp/</w:t>
      </w:r>
      <w:r w:rsidR="00451BB2" w:rsidRPr="00451BB2">
        <w:t>2022_TAMP-Consistency Determination_v.1.1</w:t>
      </w:r>
      <w:r w:rsidRPr="007E4163">
        <w:t>.docx</w:t>
      </w:r>
    </w:p>
    <w:p w14:paraId="2FB7899A" w14:textId="77777777" w:rsidR="008849DB" w:rsidRPr="007E4163" w:rsidRDefault="008849DB" w:rsidP="009612B2">
      <w:pPr>
        <w:pStyle w:val="Heading3"/>
      </w:pPr>
      <w:r w:rsidRPr="007E4163">
        <w:t xml:space="preserve">TAMP Consistency Determination Spreadsheet: </w:t>
      </w:r>
    </w:p>
    <w:p w14:paraId="2F2693B1" w14:textId="747796A2" w:rsidR="008849DB" w:rsidRPr="007E4163" w:rsidRDefault="008849DB" w:rsidP="008849DB">
      <w:pPr>
        <w:pStyle w:val="ListParagraph"/>
        <w:numPr>
          <w:ilvl w:val="0"/>
          <w:numId w:val="7"/>
        </w:numPr>
        <w:ind w:left="1440"/>
      </w:pPr>
      <w:r w:rsidRPr="007E4163">
        <w:t>https://www.tn.gov/content/dam/tn/tdot/maintenance/asset-management-office-/tamp/</w:t>
      </w:r>
      <w:r w:rsidR="00451BB2" w:rsidRPr="00451BB2">
        <w:t>TAMPData_2022_Consistency_Determination_v1.1</w:t>
      </w:r>
      <w:r w:rsidRPr="007E4163">
        <w:t>.xlsx</w:t>
      </w:r>
    </w:p>
    <w:p w14:paraId="31A2F2EE" w14:textId="77777777" w:rsidR="00C421CD" w:rsidRDefault="00C421CD">
      <w:pPr>
        <w:spacing w:after="160" w:line="259" w:lineRule="auto"/>
        <w:rPr>
          <w:i/>
          <w:iCs/>
          <w:color w:val="25408F"/>
        </w:rPr>
      </w:pPr>
      <w:r>
        <w:br w:type="page"/>
      </w:r>
    </w:p>
    <w:p w14:paraId="23DC43EA" w14:textId="393EB231" w:rsidR="008849DB" w:rsidRDefault="008849DB" w:rsidP="008849DB">
      <w:pPr>
        <w:pStyle w:val="TableCaption-Automatic"/>
      </w:pPr>
      <w:r w:rsidRPr="008849DB">
        <w:lastRenderedPageBreak/>
        <w:t xml:space="preserve">Table </w:t>
      </w:r>
      <w:r w:rsidR="006548EE">
        <w:t>D-2</w:t>
      </w:r>
      <w:r w:rsidRPr="008849DB">
        <w:t>: Crosswalk Between TDOT Treatment Types and FHWA Work Types</w:t>
      </w:r>
    </w:p>
    <w:tbl>
      <w:tblPr>
        <w:tblStyle w:val="TableGrid"/>
        <w:tblW w:w="0" w:type="auto"/>
        <w:tblInd w:w="5" w:type="dxa"/>
        <w:tblLook w:val="04A0" w:firstRow="1" w:lastRow="0" w:firstColumn="1" w:lastColumn="0" w:noHBand="0" w:noVBand="1"/>
      </w:tblPr>
      <w:tblGrid>
        <w:gridCol w:w="1885"/>
        <w:gridCol w:w="4770"/>
        <w:gridCol w:w="4135"/>
      </w:tblGrid>
      <w:tr w:rsidR="008849DB" w14:paraId="59F820EF" w14:textId="77777777" w:rsidTr="00C421CD">
        <w:tc>
          <w:tcPr>
            <w:tcW w:w="1885" w:type="dxa"/>
            <w:tcBorders>
              <w:top w:val="nil"/>
              <w:left w:val="nil"/>
              <w:bottom w:val="nil"/>
              <w:right w:val="nil"/>
            </w:tcBorders>
            <w:shd w:val="clear" w:color="auto" w:fill="25408F"/>
          </w:tcPr>
          <w:p w14:paraId="19945088" w14:textId="0C2AA138" w:rsidR="008849DB" w:rsidRDefault="008849DB" w:rsidP="00282783">
            <w:pPr>
              <w:pStyle w:val="TableHeadings"/>
            </w:pPr>
            <w:r>
              <w:t>MAP-21 Work Types</w:t>
            </w:r>
          </w:p>
        </w:tc>
        <w:tc>
          <w:tcPr>
            <w:tcW w:w="4770" w:type="dxa"/>
            <w:tcBorders>
              <w:top w:val="nil"/>
              <w:left w:val="nil"/>
              <w:bottom w:val="nil"/>
              <w:right w:val="nil"/>
            </w:tcBorders>
            <w:shd w:val="clear" w:color="auto" w:fill="25408F"/>
          </w:tcPr>
          <w:p w14:paraId="69E230CB" w14:textId="5A77A022" w:rsidR="008849DB" w:rsidRDefault="008849DB" w:rsidP="008849DB">
            <w:pPr>
              <w:spacing w:after="0" w:line="240" w:lineRule="auto"/>
            </w:pPr>
            <w:r>
              <w:rPr>
                <w:rFonts w:ascii="Arial Black"/>
                <w:b/>
                <w:color w:val="FFFFFF"/>
                <w:w w:val="90"/>
                <w:sz w:val="26"/>
              </w:rPr>
              <w:t>TDOT Pavement Treatments</w:t>
            </w:r>
          </w:p>
        </w:tc>
        <w:tc>
          <w:tcPr>
            <w:tcW w:w="4135" w:type="dxa"/>
            <w:tcBorders>
              <w:top w:val="nil"/>
              <w:left w:val="nil"/>
              <w:bottom w:val="nil"/>
              <w:right w:val="nil"/>
            </w:tcBorders>
            <w:shd w:val="clear" w:color="auto" w:fill="25408F"/>
          </w:tcPr>
          <w:p w14:paraId="2576CF36" w14:textId="3A471A6F" w:rsidR="008849DB" w:rsidRDefault="008849DB" w:rsidP="008849DB">
            <w:pPr>
              <w:spacing w:after="0" w:line="240" w:lineRule="auto"/>
            </w:pPr>
            <w:r>
              <w:rPr>
                <w:rFonts w:ascii="Arial Black"/>
                <w:b/>
                <w:color w:val="FFFFFF"/>
                <w:w w:val="90"/>
                <w:sz w:val="26"/>
              </w:rPr>
              <w:t>TDOT Bridge Treatments</w:t>
            </w:r>
          </w:p>
        </w:tc>
      </w:tr>
      <w:tr w:rsidR="00282783" w14:paraId="742D9ADF" w14:textId="77777777" w:rsidTr="00C421CD">
        <w:tc>
          <w:tcPr>
            <w:tcW w:w="1885" w:type="dxa"/>
            <w:tcBorders>
              <w:top w:val="nil"/>
              <w:bottom w:val="single" w:sz="8" w:space="0" w:color="231F20"/>
              <w:right w:val="single" w:sz="8" w:space="0" w:color="231F20"/>
            </w:tcBorders>
            <w:vAlign w:val="center"/>
          </w:tcPr>
          <w:p w14:paraId="1F145442" w14:textId="045F27B3" w:rsidR="00282783" w:rsidRPr="00282783" w:rsidRDefault="00282783" w:rsidP="00282783">
            <w:pPr>
              <w:spacing w:after="0" w:line="240" w:lineRule="auto"/>
              <w:rPr>
                <w:rStyle w:val="Tablefont"/>
              </w:rPr>
            </w:pPr>
            <w:r w:rsidRPr="00282783">
              <w:rPr>
                <w:rStyle w:val="Tablefont"/>
              </w:rPr>
              <w:t>Preventative Maintenance</w:t>
            </w:r>
          </w:p>
        </w:tc>
        <w:tc>
          <w:tcPr>
            <w:tcW w:w="4770" w:type="dxa"/>
            <w:tcBorders>
              <w:top w:val="nil"/>
              <w:left w:val="single" w:sz="8" w:space="0" w:color="231F20"/>
              <w:bottom w:val="single" w:sz="8" w:space="0" w:color="231F20"/>
              <w:right w:val="single" w:sz="8" w:space="0" w:color="231F20"/>
            </w:tcBorders>
            <w:vAlign w:val="center"/>
          </w:tcPr>
          <w:p w14:paraId="79D9DD35" w14:textId="77777777" w:rsidR="00282783" w:rsidRPr="00282783" w:rsidRDefault="00282783" w:rsidP="00282783">
            <w:pPr>
              <w:spacing w:after="0"/>
              <w:rPr>
                <w:rStyle w:val="Tablefont"/>
              </w:rPr>
            </w:pPr>
            <w:r w:rsidRPr="00282783">
              <w:rPr>
                <w:rStyle w:val="Tablefont"/>
              </w:rPr>
              <w:t>Maintenance Activities, including:</w:t>
            </w:r>
          </w:p>
          <w:p w14:paraId="36082434" w14:textId="77777777" w:rsidR="00282783" w:rsidRPr="00282783" w:rsidRDefault="00282783" w:rsidP="00C421CD">
            <w:pPr>
              <w:pStyle w:val="ListParagraph"/>
              <w:numPr>
                <w:ilvl w:val="0"/>
                <w:numId w:val="15"/>
              </w:numPr>
              <w:spacing w:after="0"/>
              <w:rPr>
                <w:rStyle w:val="Tablefont"/>
              </w:rPr>
            </w:pPr>
            <w:r w:rsidRPr="00282783">
              <w:rPr>
                <w:rStyle w:val="Tablefont"/>
              </w:rPr>
              <w:t>Shallow patching Skin patching</w:t>
            </w:r>
          </w:p>
          <w:p w14:paraId="7161B2BC" w14:textId="77777777" w:rsidR="00282783" w:rsidRPr="00282783" w:rsidRDefault="00282783" w:rsidP="00C421CD">
            <w:pPr>
              <w:pStyle w:val="ListParagraph"/>
              <w:numPr>
                <w:ilvl w:val="0"/>
                <w:numId w:val="15"/>
              </w:numPr>
              <w:spacing w:after="0"/>
              <w:rPr>
                <w:rStyle w:val="Tablefont"/>
              </w:rPr>
            </w:pPr>
            <w:r w:rsidRPr="00282783">
              <w:rPr>
                <w:rStyle w:val="Tablefont"/>
              </w:rPr>
              <w:t>Partial-depth patching</w:t>
            </w:r>
          </w:p>
          <w:p w14:paraId="4C12B9F3" w14:textId="77777777" w:rsidR="00282783" w:rsidRPr="00282783" w:rsidRDefault="00282783" w:rsidP="00C421CD">
            <w:pPr>
              <w:pStyle w:val="ListParagraph"/>
              <w:numPr>
                <w:ilvl w:val="0"/>
                <w:numId w:val="15"/>
              </w:numPr>
              <w:spacing w:after="0"/>
              <w:rPr>
                <w:rStyle w:val="Tablefont"/>
              </w:rPr>
            </w:pPr>
            <w:r w:rsidRPr="00282783">
              <w:rPr>
                <w:rStyle w:val="Tablefont"/>
              </w:rPr>
              <w:t>Repair concrete corner breaks Concrete joint repair</w:t>
            </w:r>
          </w:p>
          <w:p w14:paraId="69F11CE0" w14:textId="05748F99" w:rsidR="00282783" w:rsidRPr="00282783" w:rsidRDefault="00282783" w:rsidP="00C421CD">
            <w:pPr>
              <w:pStyle w:val="ListParagraph"/>
              <w:numPr>
                <w:ilvl w:val="0"/>
                <w:numId w:val="15"/>
              </w:numPr>
              <w:spacing w:after="0"/>
              <w:rPr>
                <w:rStyle w:val="Tablefont"/>
              </w:rPr>
            </w:pPr>
            <w:r w:rsidRPr="00282783">
              <w:rPr>
                <w:rStyle w:val="Tablefont"/>
              </w:rPr>
              <w:t>Other thin patching</w:t>
            </w:r>
          </w:p>
        </w:tc>
        <w:tc>
          <w:tcPr>
            <w:tcW w:w="4135" w:type="dxa"/>
            <w:tcBorders>
              <w:top w:val="nil"/>
              <w:left w:val="single" w:sz="8" w:space="0" w:color="231F20"/>
              <w:bottom w:val="single" w:sz="8" w:space="0" w:color="231F20"/>
            </w:tcBorders>
            <w:vAlign w:val="center"/>
          </w:tcPr>
          <w:p w14:paraId="133E7ECE" w14:textId="77777777" w:rsidR="00282783" w:rsidRPr="00282783" w:rsidRDefault="00282783" w:rsidP="00282783">
            <w:pPr>
              <w:spacing w:after="0"/>
              <w:rPr>
                <w:rStyle w:val="Tablefont"/>
              </w:rPr>
            </w:pPr>
            <w:r w:rsidRPr="00282783">
              <w:rPr>
                <w:rStyle w:val="Tablefont"/>
              </w:rPr>
              <w:t>Preventive Activities, including:</w:t>
            </w:r>
          </w:p>
          <w:p w14:paraId="5F93529E" w14:textId="65A39A2D" w:rsidR="00282783" w:rsidRPr="00282783" w:rsidRDefault="00282783" w:rsidP="00282783">
            <w:pPr>
              <w:pStyle w:val="ListParagraph"/>
              <w:numPr>
                <w:ilvl w:val="0"/>
                <w:numId w:val="9"/>
              </w:numPr>
              <w:spacing w:after="0"/>
              <w:rPr>
                <w:rStyle w:val="Tablefont"/>
              </w:rPr>
            </w:pPr>
            <w:r w:rsidRPr="00282783">
              <w:rPr>
                <w:rStyle w:val="Tablefont"/>
              </w:rPr>
              <w:t>Filling potholes in deck</w:t>
            </w:r>
          </w:p>
          <w:p w14:paraId="31D55090" w14:textId="589FC5D0" w:rsidR="00282783" w:rsidRPr="00282783" w:rsidRDefault="00282783" w:rsidP="00282783">
            <w:pPr>
              <w:pStyle w:val="ListParagraph"/>
              <w:numPr>
                <w:ilvl w:val="0"/>
                <w:numId w:val="9"/>
              </w:numPr>
              <w:spacing w:after="0"/>
              <w:rPr>
                <w:rStyle w:val="Tablefont"/>
              </w:rPr>
            </w:pPr>
            <w:r w:rsidRPr="00282783">
              <w:rPr>
                <w:rStyle w:val="Tablefont"/>
              </w:rPr>
              <w:t>Minor Structure repair</w:t>
            </w:r>
          </w:p>
          <w:p w14:paraId="5F8083FF" w14:textId="07AF3F9C" w:rsidR="00282783" w:rsidRPr="00282783" w:rsidRDefault="00282783" w:rsidP="00282783">
            <w:pPr>
              <w:pStyle w:val="ListParagraph"/>
              <w:numPr>
                <w:ilvl w:val="0"/>
                <w:numId w:val="9"/>
              </w:numPr>
              <w:spacing w:after="0"/>
              <w:rPr>
                <w:rStyle w:val="Tablefont"/>
              </w:rPr>
            </w:pPr>
            <w:r w:rsidRPr="00282783">
              <w:rPr>
                <w:rStyle w:val="Tablefont"/>
              </w:rPr>
              <w:t>Major structure repair</w:t>
            </w:r>
          </w:p>
          <w:p w14:paraId="61EDA05B" w14:textId="3FA862CD" w:rsidR="00282783" w:rsidRPr="00282783" w:rsidRDefault="00282783" w:rsidP="00282783">
            <w:pPr>
              <w:pStyle w:val="ListParagraph"/>
              <w:numPr>
                <w:ilvl w:val="0"/>
                <w:numId w:val="9"/>
              </w:numPr>
              <w:spacing w:after="0"/>
              <w:rPr>
                <w:rStyle w:val="Tablefont"/>
              </w:rPr>
            </w:pPr>
            <w:r w:rsidRPr="00282783">
              <w:rPr>
                <w:rStyle w:val="Tablefont"/>
              </w:rPr>
              <w:t>Cleaning Structure</w:t>
            </w:r>
          </w:p>
        </w:tc>
      </w:tr>
      <w:tr w:rsidR="00282783" w14:paraId="2EC1A367" w14:textId="77777777" w:rsidTr="00C421CD">
        <w:tc>
          <w:tcPr>
            <w:tcW w:w="1885" w:type="dxa"/>
            <w:shd w:val="clear" w:color="auto" w:fill="D9D9D9" w:themeFill="background1" w:themeFillShade="D9"/>
            <w:vAlign w:val="center"/>
          </w:tcPr>
          <w:p w14:paraId="149B58B9" w14:textId="7DFC2ED0" w:rsidR="00282783" w:rsidRPr="00282783" w:rsidRDefault="00282783" w:rsidP="00282783">
            <w:pPr>
              <w:spacing w:after="0"/>
              <w:rPr>
                <w:rStyle w:val="Tablefont"/>
              </w:rPr>
            </w:pPr>
            <w:r w:rsidRPr="00282783">
              <w:rPr>
                <w:rStyle w:val="Tablefont"/>
              </w:rPr>
              <w:t>Preservation</w:t>
            </w:r>
          </w:p>
        </w:tc>
        <w:tc>
          <w:tcPr>
            <w:tcW w:w="4770" w:type="dxa"/>
            <w:shd w:val="clear" w:color="auto" w:fill="D9D9D9" w:themeFill="background1" w:themeFillShade="D9"/>
            <w:vAlign w:val="center"/>
          </w:tcPr>
          <w:p w14:paraId="37A8D64A" w14:textId="77777777" w:rsidR="00282783" w:rsidRPr="00282783" w:rsidRDefault="00282783" w:rsidP="00282783">
            <w:pPr>
              <w:spacing w:after="0"/>
              <w:rPr>
                <w:rStyle w:val="Tablefont"/>
              </w:rPr>
            </w:pPr>
            <w:r w:rsidRPr="00282783">
              <w:rPr>
                <w:rStyle w:val="Tablefont"/>
              </w:rPr>
              <w:t>Preservation Activities, including:</w:t>
            </w:r>
          </w:p>
          <w:p w14:paraId="6331A2F5" w14:textId="236D89D4" w:rsidR="00282783" w:rsidRPr="00282783" w:rsidRDefault="00282783" w:rsidP="00282783">
            <w:pPr>
              <w:pStyle w:val="ListParagraph"/>
              <w:numPr>
                <w:ilvl w:val="0"/>
                <w:numId w:val="10"/>
              </w:numPr>
              <w:spacing w:after="0"/>
              <w:rPr>
                <w:rStyle w:val="Tablefont"/>
              </w:rPr>
            </w:pPr>
            <w:r w:rsidRPr="00282783">
              <w:rPr>
                <w:rStyle w:val="Tablefont"/>
              </w:rPr>
              <w:t>Thin asphalt overlay (1.5” or less)</w:t>
            </w:r>
          </w:p>
          <w:p w14:paraId="02457530" w14:textId="7DA994FF" w:rsidR="00282783" w:rsidRPr="00282783" w:rsidRDefault="00282783" w:rsidP="00282783">
            <w:pPr>
              <w:pStyle w:val="ListParagraph"/>
              <w:numPr>
                <w:ilvl w:val="0"/>
                <w:numId w:val="10"/>
              </w:numPr>
              <w:spacing w:after="0"/>
              <w:rPr>
                <w:rStyle w:val="Tablefont"/>
              </w:rPr>
            </w:pPr>
            <w:proofErr w:type="spellStart"/>
            <w:r w:rsidRPr="00282783">
              <w:rPr>
                <w:rStyle w:val="Tablefont"/>
              </w:rPr>
              <w:t>Microsurfacing</w:t>
            </w:r>
            <w:proofErr w:type="spellEnd"/>
          </w:p>
          <w:p w14:paraId="3DAD604B" w14:textId="607F6D0E" w:rsidR="00282783" w:rsidRPr="00282783" w:rsidRDefault="00282783" w:rsidP="00282783">
            <w:pPr>
              <w:pStyle w:val="ListParagraph"/>
              <w:numPr>
                <w:ilvl w:val="0"/>
                <w:numId w:val="10"/>
              </w:numPr>
              <w:spacing w:after="0"/>
              <w:rPr>
                <w:rStyle w:val="Tablefont"/>
              </w:rPr>
            </w:pPr>
            <w:r w:rsidRPr="00282783">
              <w:rPr>
                <w:rStyle w:val="Tablefont"/>
              </w:rPr>
              <w:t>Chip seals</w:t>
            </w:r>
          </w:p>
          <w:p w14:paraId="3F53FD62" w14:textId="520FD4C5" w:rsidR="00282783" w:rsidRPr="00282783" w:rsidRDefault="00282783" w:rsidP="00282783">
            <w:pPr>
              <w:pStyle w:val="ListParagraph"/>
              <w:numPr>
                <w:ilvl w:val="0"/>
                <w:numId w:val="10"/>
              </w:numPr>
              <w:spacing w:after="0"/>
              <w:rPr>
                <w:rStyle w:val="Tablefont"/>
              </w:rPr>
            </w:pPr>
            <w:r w:rsidRPr="00282783">
              <w:rPr>
                <w:rStyle w:val="Tablefont"/>
              </w:rPr>
              <w:t>Cape seals</w:t>
            </w:r>
          </w:p>
          <w:p w14:paraId="142C64CE" w14:textId="0D7B1F3C" w:rsidR="00282783" w:rsidRPr="00282783" w:rsidRDefault="00282783" w:rsidP="00282783">
            <w:pPr>
              <w:pStyle w:val="ListParagraph"/>
              <w:numPr>
                <w:ilvl w:val="0"/>
                <w:numId w:val="10"/>
              </w:numPr>
              <w:spacing w:after="0"/>
              <w:rPr>
                <w:rStyle w:val="Tablefont"/>
              </w:rPr>
            </w:pPr>
            <w:r w:rsidRPr="00282783">
              <w:rPr>
                <w:rStyle w:val="Tablefont"/>
              </w:rPr>
              <w:t>Crack sealing</w:t>
            </w:r>
          </w:p>
          <w:p w14:paraId="06240244" w14:textId="44B08B6A" w:rsidR="00282783" w:rsidRPr="00282783" w:rsidRDefault="00282783" w:rsidP="00282783">
            <w:pPr>
              <w:pStyle w:val="ListParagraph"/>
              <w:numPr>
                <w:ilvl w:val="0"/>
                <w:numId w:val="10"/>
              </w:numPr>
              <w:spacing w:after="0"/>
              <w:rPr>
                <w:rStyle w:val="Tablefont"/>
              </w:rPr>
            </w:pPr>
            <w:r w:rsidRPr="00282783">
              <w:rPr>
                <w:rStyle w:val="Tablefont"/>
              </w:rPr>
              <w:t>Concrete joint sealing</w:t>
            </w:r>
          </w:p>
          <w:p w14:paraId="2E778C7F" w14:textId="33BCCAD9" w:rsidR="00282783" w:rsidRPr="00282783" w:rsidRDefault="00282783" w:rsidP="00282783">
            <w:pPr>
              <w:pStyle w:val="ListParagraph"/>
              <w:numPr>
                <w:ilvl w:val="0"/>
                <w:numId w:val="10"/>
              </w:numPr>
              <w:spacing w:after="0"/>
              <w:rPr>
                <w:rStyle w:val="Tablefont"/>
              </w:rPr>
            </w:pPr>
            <w:r w:rsidRPr="00282783">
              <w:rPr>
                <w:rStyle w:val="Tablefont"/>
              </w:rPr>
              <w:t>Mill and fill asphalt</w:t>
            </w:r>
          </w:p>
          <w:p w14:paraId="26A7607D" w14:textId="3B55BAE7" w:rsidR="00282783" w:rsidRPr="00282783" w:rsidRDefault="00282783" w:rsidP="00282783">
            <w:pPr>
              <w:pStyle w:val="ListParagraph"/>
              <w:numPr>
                <w:ilvl w:val="0"/>
                <w:numId w:val="10"/>
              </w:numPr>
              <w:spacing w:after="0"/>
              <w:rPr>
                <w:rStyle w:val="Tablefont"/>
              </w:rPr>
            </w:pPr>
            <w:r w:rsidRPr="00282783">
              <w:rPr>
                <w:rStyle w:val="Tablefont"/>
              </w:rPr>
              <w:t>overlays (1.5” or less</w:t>
            </w:r>
          </w:p>
        </w:tc>
        <w:tc>
          <w:tcPr>
            <w:tcW w:w="4135" w:type="dxa"/>
            <w:shd w:val="clear" w:color="auto" w:fill="D9D9D9" w:themeFill="background1" w:themeFillShade="D9"/>
            <w:vAlign w:val="center"/>
          </w:tcPr>
          <w:p w14:paraId="4978CA57" w14:textId="77777777" w:rsidR="00282783" w:rsidRPr="00282783" w:rsidRDefault="00282783" w:rsidP="00282783">
            <w:pPr>
              <w:spacing w:after="0"/>
              <w:rPr>
                <w:rStyle w:val="Tablefont"/>
              </w:rPr>
            </w:pPr>
            <w:r w:rsidRPr="00282783">
              <w:rPr>
                <w:rStyle w:val="Tablefont"/>
              </w:rPr>
              <w:t>Preservation Activities, including:</w:t>
            </w:r>
          </w:p>
          <w:p w14:paraId="39F75A46" w14:textId="76A75459" w:rsidR="00282783" w:rsidRPr="00282783" w:rsidRDefault="00282783" w:rsidP="00282783">
            <w:pPr>
              <w:pStyle w:val="ListParagraph"/>
              <w:numPr>
                <w:ilvl w:val="0"/>
                <w:numId w:val="11"/>
              </w:numPr>
              <w:spacing w:after="0"/>
              <w:rPr>
                <w:rStyle w:val="Tablefont"/>
              </w:rPr>
            </w:pPr>
            <w:r w:rsidRPr="00282783">
              <w:rPr>
                <w:rStyle w:val="Tablefont"/>
              </w:rPr>
              <w:t>Repainting structural steel</w:t>
            </w:r>
          </w:p>
          <w:p w14:paraId="614F1422" w14:textId="399F59BE" w:rsidR="00282783" w:rsidRPr="00282783" w:rsidRDefault="00282783" w:rsidP="00282783">
            <w:pPr>
              <w:pStyle w:val="ListParagraph"/>
              <w:numPr>
                <w:ilvl w:val="0"/>
                <w:numId w:val="11"/>
              </w:numPr>
              <w:spacing w:after="0"/>
              <w:rPr>
                <w:rStyle w:val="Tablefont"/>
              </w:rPr>
            </w:pPr>
            <w:r w:rsidRPr="00282783">
              <w:rPr>
                <w:rStyle w:val="Tablefont"/>
              </w:rPr>
              <w:t>Sweeping</w:t>
            </w:r>
          </w:p>
          <w:p w14:paraId="31C43AFD" w14:textId="651A7BDC" w:rsidR="00282783" w:rsidRPr="00282783" w:rsidRDefault="00282783" w:rsidP="00282783">
            <w:pPr>
              <w:pStyle w:val="ListParagraph"/>
              <w:numPr>
                <w:ilvl w:val="0"/>
                <w:numId w:val="11"/>
              </w:numPr>
              <w:spacing w:after="0"/>
              <w:rPr>
                <w:rStyle w:val="Tablefont"/>
              </w:rPr>
            </w:pPr>
            <w:r w:rsidRPr="00282783">
              <w:rPr>
                <w:rStyle w:val="Tablefont"/>
              </w:rPr>
              <w:t>Deck repairs</w:t>
            </w:r>
          </w:p>
          <w:p w14:paraId="5017BF32" w14:textId="7FAFF97E" w:rsidR="00282783" w:rsidRPr="00282783" w:rsidRDefault="00282783" w:rsidP="00282783">
            <w:pPr>
              <w:pStyle w:val="ListParagraph"/>
              <w:numPr>
                <w:ilvl w:val="0"/>
                <w:numId w:val="11"/>
              </w:numPr>
              <w:spacing w:after="0"/>
              <w:rPr>
                <w:rStyle w:val="Tablefont"/>
              </w:rPr>
            </w:pPr>
            <w:r w:rsidRPr="00282783">
              <w:rPr>
                <w:rStyle w:val="Tablefont"/>
              </w:rPr>
              <w:t>Deck waterproofing</w:t>
            </w:r>
          </w:p>
          <w:p w14:paraId="3A0EBF5A" w14:textId="25C1D442" w:rsidR="00282783" w:rsidRPr="00282783" w:rsidRDefault="00282783" w:rsidP="00282783">
            <w:pPr>
              <w:pStyle w:val="ListParagraph"/>
              <w:numPr>
                <w:ilvl w:val="0"/>
                <w:numId w:val="11"/>
              </w:numPr>
              <w:spacing w:after="0"/>
              <w:rPr>
                <w:rStyle w:val="Tablefont"/>
              </w:rPr>
            </w:pPr>
            <w:r w:rsidRPr="00282783">
              <w:rPr>
                <w:rStyle w:val="Tablefont"/>
              </w:rPr>
              <w:t>Deck epoxy overlay</w:t>
            </w:r>
          </w:p>
          <w:p w14:paraId="62CF9F88" w14:textId="3C476B13" w:rsidR="00282783" w:rsidRPr="00282783" w:rsidRDefault="00282783" w:rsidP="00282783">
            <w:pPr>
              <w:pStyle w:val="ListParagraph"/>
              <w:numPr>
                <w:ilvl w:val="0"/>
                <w:numId w:val="11"/>
              </w:numPr>
              <w:spacing w:after="0"/>
              <w:rPr>
                <w:rStyle w:val="Tablefont"/>
              </w:rPr>
            </w:pPr>
            <w:r w:rsidRPr="00282783">
              <w:rPr>
                <w:rStyle w:val="Tablefont"/>
              </w:rPr>
              <w:t>Polymer modified</w:t>
            </w:r>
          </w:p>
          <w:p w14:paraId="52281B51" w14:textId="77777777" w:rsidR="00282783" w:rsidRPr="00282783" w:rsidRDefault="00282783" w:rsidP="00282783">
            <w:pPr>
              <w:pStyle w:val="ListParagraph"/>
              <w:numPr>
                <w:ilvl w:val="0"/>
                <w:numId w:val="11"/>
              </w:numPr>
              <w:spacing w:after="0"/>
              <w:rPr>
                <w:rStyle w:val="Tablefont"/>
              </w:rPr>
            </w:pPr>
            <w:r w:rsidRPr="00282783">
              <w:rPr>
                <w:rStyle w:val="Tablefont"/>
              </w:rPr>
              <w:t>concrete deck overlay</w:t>
            </w:r>
          </w:p>
          <w:p w14:paraId="67ACD661" w14:textId="2591EC43" w:rsidR="00282783" w:rsidRPr="00282783" w:rsidRDefault="00282783" w:rsidP="00282783">
            <w:pPr>
              <w:pStyle w:val="ListParagraph"/>
              <w:numPr>
                <w:ilvl w:val="0"/>
                <w:numId w:val="11"/>
              </w:numPr>
              <w:spacing w:after="0"/>
              <w:rPr>
                <w:rStyle w:val="Tablefont"/>
              </w:rPr>
            </w:pPr>
            <w:r w:rsidRPr="00282783">
              <w:rPr>
                <w:rStyle w:val="Tablefont"/>
              </w:rPr>
              <w:t>Cleaning and resealing expansion joints</w:t>
            </w:r>
          </w:p>
          <w:p w14:paraId="7E2D667C" w14:textId="21AFB413" w:rsidR="00282783" w:rsidRPr="00282783" w:rsidRDefault="00282783" w:rsidP="00282783">
            <w:pPr>
              <w:pStyle w:val="ListParagraph"/>
              <w:numPr>
                <w:ilvl w:val="0"/>
                <w:numId w:val="11"/>
              </w:numPr>
              <w:spacing w:after="0"/>
              <w:rPr>
                <w:rStyle w:val="Tablefont"/>
              </w:rPr>
            </w:pPr>
            <w:r w:rsidRPr="00282783">
              <w:rPr>
                <w:rStyle w:val="Tablefont"/>
              </w:rPr>
              <w:t>Scour prevention (1)</w:t>
            </w:r>
          </w:p>
        </w:tc>
      </w:tr>
      <w:tr w:rsidR="00282783" w14:paraId="4DA754E3" w14:textId="77777777" w:rsidTr="00C421CD">
        <w:tc>
          <w:tcPr>
            <w:tcW w:w="1885" w:type="dxa"/>
            <w:vAlign w:val="center"/>
          </w:tcPr>
          <w:p w14:paraId="55A65FBD" w14:textId="41841B2F" w:rsidR="00282783" w:rsidRPr="00282783" w:rsidRDefault="00282783" w:rsidP="00282783">
            <w:pPr>
              <w:spacing w:after="0"/>
              <w:rPr>
                <w:rStyle w:val="Tablefont"/>
              </w:rPr>
            </w:pPr>
            <w:r w:rsidRPr="00282783">
              <w:rPr>
                <w:rStyle w:val="Tablefont"/>
              </w:rPr>
              <w:t>Rehabilitation</w:t>
            </w:r>
          </w:p>
        </w:tc>
        <w:tc>
          <w:tcPr>
            <w:tcW w:w="4770" w:type="dxa"/>
            <w:vAlign w:val="center"/>
          </w:tcPr>
          <w:p w14:paraId="1DEFAC94" w14:textId="77777777" w:rsidR="00282783" w:rsidRPr="00282783" w:rsidRDefault="00282783" w:rsidP="00282783">
            <w:pPr>
              <w:spacing w:after="0"/>
              <w:rPr>
                <w:rStyle w:val="Tablefont"/>
              </w:rPr>
            </w:pPr>
            <w:r w:rsidRPr="00282783">
              <w:rPr>
                <w:rStyle w:val="Tablefont"/>
              </w:rPr>
              <w:t>Rehabilitation Activities, including:</w:t>
            </w:r>
          </w:p>
          <w:p w14:paraId="0EBC790B" w14:textId="58A3218D" w:rsidR="00282783" w:rsidRPr="00282783" w:rsidRDefault="00282783" w:rsidP="00282783">
            <w:pPr>
              <w:pStyle w:val="ListParagraph"/>
              <w:numPr>
                <w:ilvl w:val="0"/>
                <w:numId w:val="14"/>
              </w:numPr>
              <w:spacing w:after="0"/>
              <w:rPr>
                <w:rStyle w:val="Tablefont"/>
              </w:rPr>
            </w:pPr>
            <w:r w:rsidRPr="00282783">
              <w:rPr>
                <w:rStyle w:val="Tablefont"/>
              </w:rPr>
              <w:t>Full-depth patching</w:t>
            </w:r>
          </w:p>
          <w:p w14:paraId="6F7C5536" w14:textId="27019C29" w:rsidR="00282783" w:rsidRPr="00282783" w:rsidRDefault="00282783" w:rsidP="00282783">
            <w:pPr>
              <w:pStyle w:val="ListParagraph"/>
              <w:numPr>
                <w:ilvl w:val="0"/>
                <w:numId w:val="14"/>
              </w:numPr>
              <w:spacing w:after="0"/>
              <w:rPr>
                <w:rStyle w:val="Tablefont"/>
              </w:rPr>
            </w:pPr>
            <w:r w:rsidRPr="00282783">
              <w:rPr>
                <w:rStyle w:val="Tablefont"/>
              </w:rPr>
              <w:t>Repair/replacing concrete slabs</w:t>
            </w:r>
          </w:p>
          <w:p w14:paraId="0FDDFDFE" w14:textId="7469E00A" w:rsidR="00282783" w:rsidRPr="00282783" w:rsidRDefault="00282783" w:rsidP="00282783">
            <w:pPr>
              <w:pStyle w:val="ListParagraph"/>
              <w:numPr>
                <w:ilvl w:val="0"/>
                <w:numId w:val="14"/>
              </w:numPr>
              <w:spacing w:after="0"/>
              <w:rPr>
                <w:rStyle w:val="Tablefont"/>
              </w:rPr>
            </w:pPr>
            <w:r w:rsidRPr="00282783">
              <w:rPr>
                <w:rStyle w:val="Tablefont"/>
              </w:rPr>
              <w:t>Hot-in-Place recycling with</w:t>
            </w:r>
          </w:p>
          <w:p w14:paraId="6AB3ADC6" w14:textId="5265B909" w:rsidR="00282783" w:rsidRPr="00282783" w:rsidRDefault="00282783" w:rsidP="00282783">
            <w:pPr>
              <w:pStyle w:val="ListParagraph"/>
              <w:numPr>
                <w:ilvl w:val="0"/>
                <w:numId w:val="14"/>
              </w:numPr>
              <w:spacing w:after="0"/>
              <w:rPr>
                <w:rStyle w:val="Tablefont"/>
              </w:rPr>
            </w:pPr>
            <w:r w:rsidRPr="00282783">
              <w:rPr>
                <w:rStyle w:val="Tablefont"/>
              </w:rPr>
              <w:t>1.25” overlay</w:t>
            </w:r>
          </w:p>
        </w:tc>
        <w:tc>
          <w:tcPr>
            <w:tcW w:w="4135" w:type="dxa"/>
            <w:vAlign w:val="center"/>
          </w:tcPr>
          <w:p w14:paraId="4682A869" w14:textId="77777777" w:rsidR="00282783" w:rsidRPr="00282783" w:rsidRDefault="00282783" w:rsidP="00282783">
            <w:pPr>
              <w:spacing w:after="0"/>
              <w:rPr>
                <w:rStyle w:val="Tablefont"/>
              </w:rPr>
            </w:pPr>
            <w:r w:rsidRPr="00282783">
              <w:rPr>
                <w:rStyle w:val="Tablefont"/>
              </w:rPr>
              <w:t>Rehabilitation Activities, including:</w:t>
            </w:r>
          </w:p>
          <w:p w14:paraId="1D83AE05" w14:textId="7964C4E5" w:rsidR="00282783" w:rsidRPr="00282783" w:rsidRDefault="00282783" w:rsidP="00282783">
            <w:pPr>
              <w:pStyle w:val="ListParagraph"/>
              <w:numPr>
                <w:ilvl w:val="0"/>
                <w:numId w:val="13"/>
              </w:numPr>
              <w:spacing w:after="0"/>
              <w:rPr>
                <w:rStyle w:val="Tablefont"/>
              </w:rPr>
            </w:pPr>
            <w:r w:rsidRPr="00282783">
              <w:rPr>
                <w:rStyle w:val="Tablefont"/>
              </w:rPr>
              <w:t>Replacement of expansion joints</w:t>
            </w:r>
          </w:p>
          <w:p w14:paraId="5FB7C28B" w14:textId="6F9AA2AA" w:rsidR="00282783" w:rsidRPr="00282783" w:rsidRDefault="00282783" w:rsidP="00282783">
            <w:pPr>
              <w:pStyle w:val="ListParagraph"/>
              <w:numPr>
                <w:ilvl w:val="0"/>
                <w:numId w:val="13"/>
              </w:numPr>
              <w:spacing w:after="0"/>
              <w:rPr>
                <w:rStyle w:val="Tablefont"/>
              </w:rPr>
            </w:pPr>
            <w:r w:rsidRPr="00282783">
              <w:rPr>
                <w:rStyle w:val="Tablefont"/>
              </w:rPr>
              <w:t>Concrete spall repairs</w:t>
            </w:r>
          </w:p>
          <w:p w14:paraId="27AF2856" w14:textId="52F75AA3" w:rsidR="00282783" w:rsidRPr="00282783" w:rsidRDefault="00282783" w:rsidP="00282783">
            <w:pPr>
              <w:pStyle w:val="ListParagraph"/>
              <w:numPr>
                <w:ilvl w:val="0"/>
                <w:numId w:val="13"/>
              </w:numPr>
              <w:spacing w:after="0"/>
              <w:rPr>
                <w:rStyle w:val="Tablefont"/>
              </w:rPr>
            </w:pPr>
            <w:r w:rsidRPr="00282783">
              <w:rPr>
                <w:rStyle w:val="Tablefont"/>
              </w:rPr>
              <w:t>Structural steel repairs</w:t>
            </w:r>
          </w:p>
          <w:p w14:paraId="05AB3CEB" w14:textId="6A076605" w:rsidR="00282783" w:rsidRPr="00282783" w:rsidRDefault="00282783" w:rsidP="00282783">
            <w:pPr>
              <w:pStyle w:val="ListParagraph"/>
              <w:numPr>
                <w:ilvl w:val="0"/>
                <w:numId w:val="13"/>
              </w:numPr>
              <w:spacing w:after="0"/>
              <w:rPr>
                <w:rStyle w:val="Tablefont"/>
              </w:rPr>
            </w:pPr>
            <w:r w:rsidRPr="00282783">
              <w:rPr>
                <w:rStyle w:val="Tablefont"/>
              </w:rPr>
              <w:t>Scour repairs (1)</w:t>
            </w:r>
          </w:p>
          <w:p w14:paraId="0A1E7626" w14:textId="47704118" w:rsidR="00282783" w:rsidRPr="00282783" w:rsidRDefault="00282783" w:rsidP="00282783">
            <w:pPr>
              <w:pStyle w:val="ListParagraph"/>
              <w:numPr>
                <w:ilvl w:val="0"/>
                <w:numId w:val="13"/>
              </w:numPr>
              <w:spacing w:after="0"/>
              <w:rPr>
                <w:rStyle w:val="Tablefont"/>
              </w:rPr>
            </w:pPr>
            <w:r w:rsidRPr="00282783">
              <w:rPr>
                <w:rStyle w:val="Tablefont"/>
              </w:rPr>
              <w:t>Bearing replacement</w:t>
            </w:r>
          </w:p>
        </w:tc>
      </w:tr>
      <w:tr w:rsidR="00C421CD" w14:paraId="6EFD7764" w14:textId="77777777" w:rsidTr="00C421CD">
        <w:tc>
          <w:tcPr>
            <w:tcW w:w="1885" w:type="dxa"/>
            <w:shd w:val="clear" w:color="auto" w:fill="D9D9D9" w:themeFill="background1" w:themeFillShade="D9"/>
            <w:vAlign w:val="center"/>
          </w:tcPr>
          <w:p w14:paraId="73FDA642" w14:textId="1A549724" w:rsidR="00C421CD" w:rsidRPr="00282783" w:rsidRDefault="00C421CD" w:rsidP="00282783">
            <w:pPr>
              <w:spacing w:after="0"/>
              <w:rPr>
                <w:rStyle w:val="Tablefont"/>
              </w:rPr>
            </w:pPr>
            <w:r w:rsidRPr="00C421CD">
              <w:rPr>
                <w:rStyle w:val="Tablefont"/>
              </w:rPr>
              <w:t>Reconstruction</w:t>
            </w:r>
          </w:p>
        </w:tc>
        <w:tc>
          <w:tcPr>
            <w:tcW w:w="4770" w:type="dxa"/>
            <w:shd w:val="clear" w:color="auto" w:fill="D9D9D9" w:themeFill="background1" w:themeFillShade="D9"/>
            <w:vAlign w:val="center"/>
          </w:tcPr>
          <w:p w14:paraId="73337DE8" w14:textId="77777777" w:rsidR="00C421CD" w:rsidRPr="00C421CD" w:rsidRDefault="00C421CD" w:rsidP="00C421CD">
            <w:pPr>
              <w:spacing w:after="0"/>
              <w:rPr>
                <w:rStyle w:val="Tablefont"/>
              </w:rPr>
            </w:pPr>
            <w:r w:rsidRPr="00C421CD">
              <w:rPr>
                <w:rStyle w:val="Tablefont"/>
              </w:rPr>
              <w:t>Reconstruction Activities, including:</w:t>
            </w:r>
          </w:p>
          <w:p w14:paraId="19721B81" w14:textId="05883EE6" w:rsidR="00C421CD" w:rsidRPr="00C421CD" w:rsidRDefault="00C421CD" w:rsidP="00C421CD">
            <w:pPr>
              <w:pStyle w:val="ListParagraph"/>
              <w:numPr>
                <w:ilvl w:val="0"/>
                <w:numId w:val="17"/>
              </w:numPr>
              <w:spacing w:after="0"/>
              <w:rPr>
                <w:rStyle w:val="Tablefont"/>
              </w:rPr>
            </w:pPr>
            <w:proofErr w:type="spellStart"/>
            <w:r w:rsidRPr="00C421CD">
              <w:rPr>
                <w:rStyle w:val="Tablefont"/>
              </w:rPr>
              <w:t>Rubblization</w:t>
            </w:r>
            <w:proofErr w:type="spellEnd"/>
            <w:r w:rsidRPr="00C421CD">
              <w:rPr>
                <w:rStyle w:val="Tablefont"/>
              </w:rPr>
              <w:t xml:space="preserve"> and overlay of concrete pavement</w:t>
            </w:r>
          </w:p>
          <w:p w14:paraId="64E035EC" w14:textId="2A5FDC71" w:rsidR="00C421CD" w:rsidRPr="00282783" w:rsidRDefault="00C421CD" w:rsidP="00C421CD">
            <w:pPr>
              <w:pStyle w:val="ListParagraph"/>
              <w:numPr>
                <w:ilvl w:val="0"/>
                <w:numId w:val="17"/>
              </w:numPr>
              <w:spacing w:after="0"/>
              <w:rPr>
                <w:rStyle w:val="Tablefont"/>
              </w:rPr>
            </w:pPr>
            <w:r w:rsidRPr="00C421CD">
              <w:rPr>
                <w:rStyle w:val="Tablefont"/>
              </w:rPr>
              <w:t>Full-depth replacement of asphalt pavement</w:t>
            </w:r>
          </w:p>
        </w:tc>
        <w:tc>
          <w:tcPr>
            <w:tcW w:w="4135" w:type="dxa"/>
            <w:shd w:val="clear" w:color="auto" w:fill="D9D9D9" w:themeFill="background1" w:themeFillShade="D9"/>
            <w:vAlign w:val="center"/>
          </w:tcPr>
          <w:p w14:paraId="11532944" w14:textId="77777777" w:rsidR="00C421CD" w:rsidRPr="00C421CD" w:rsidRDefault="00C421CD" w:rsidP="00C421CD">
            <w:pPr>
              <w:spacing w:after="0"/>
              <w:rPr>
                <w:rStyle w:val="Tablefont"/>
              </w:rPr>
            </w:pPr>
            <w:r w:rsidRPr="00C421CD">
              <w:rPr>
                <w:rStyle w:val="Tablefont"/>
              </w:rPr>
              <w:t>Reconstruction Activities, including:</w:t>
            </w:r>
          </w:p>
          <w:p w14:paraId="088199FF" w14:textId="0F719FBA" w:rsidR="00C421CD" w:rsidRPr="00282783" w:rsidRDefault="00C421CD" w:rsidP="00C421CD">
            <w:pPr>
              <w:pStyle w:val="ListParagraph"/>
              <w:numPr>
                <w:ilvl w:val="0"/>
                <w:numId w:val="18"/>
              </w:numPr>
              <w:spacing w:after="0"/>
              <w:rPr>
                <w:rStyle w:val="Tablefont"/>
              </w:rPr>
            </w:pPr>
            <w:r w:rsidRPr="00C421CD">
              <w:rPr>
                <w:rStyle w:val="Tablefont"/>
              </w:rPr>
              <w:t>Bridge Replacement</w:t>
            </w:r>
          </w:p>
        </w:tc>
      </w:tr>
      <w:tr w:rsidR="00282783" w14:paraId="3499E832" w14:textId="77777777" w:rsidTr="00C421CD">
        <w:tc>
          <w:tcPr>
            <w:tcW w:w="1885" w:type="dxa"/>
            <w:vAlign w:val="center"/>
          </w:tcPr>
          <w:p w14:paraId="27707470" w14:textId="0F3F1EC3" w:rsidR="00282783" w:rsidRPr="00282783" w:rsidRDefault="00282783" w:rsidP="00282783">
            <w:pPr>
              <w:spacing w:after="0"/>
              <w:rPr>
                <w:rStyle w:val="Tablefont"/>
              </w:rPr>
            </w:pPr>
            <w:r w:rsidRPr="00282783">
              <w:rPr>
                <w:rStyle w:val="Tablefont"/>
              </w:rPr>
              <w:t>Construction</w:t>
            </w:r>
          </w:p>
        </w:tc>
        <w:tc>
          <w:tcPr>
            <w:tcW w:w="4770" w:type="dxa"/>
            <w:vAlign w:val="center"/>
          </w:tcPr>
          <w:p w14:paraId="36E37222" w14:textId="77777777" w:rsidR="00282783" w:rsidRPr="00282783" w:rsidRDefault="00282783" w:rsidP="00282783">
            <w:pPr>
              <w:spacing w:after="0"/>
              <w:rPr>
                <w:rStyle w:val="Tablefont"/>
              </w:rPr>
            </w:pPr>
            <w:r w:rsidRPr="00282783">
              <w:rPr>
                <w:rStyle w:val="Tablefont"/>
              </w:rPr>
              <w:t>Construction Activities, including:</w:t>
            </w:r>
          </w:p>
          <w:p w14:paraId="4E9E6508" w14:textId="45A9BF10" w:rsidR="00282783" w:rsidRPr="00282783" w:rsidRDefault="00282783" w:rsidP="00C421CD">
            <w:pPr>
              <w:pStyle w:val="ListParagraph"/>
              <w:numPr>
                <w:ilvl w:val="0"/>
                <w:numId w:val="16"/>
              </w:numPr>
              <w:spacing w:after="0"/>
              <w:rPr>
                <w:rStyle w:val="Tablefont"/>
              </w:rPr>
            </w:pPr>
            <w:r w:rsidRPr="00282783">
              <w:rPr>
                <w:rStyle w:val="Tablefont"/>
              </w:rPr>
              <w:t>Highway Widening</w:t>
            </w:r>
          </w:p>
          <w:p w14:paraId="2D96C637" w14:textId="35E9AE25" w:rsidR="00282783" w:rsidRPr="00282783" w:rsidRDefault="00282783" w:rsidP="00C421CD">
            <w:pPr>
              <w:pStyle w:val="ListParagraph"/>
              <w:numPr>
                <w:ilvl w:val="0"/>
                <w:numId w:val="16"/>
              </w:numPr>
              <w:spacing w:after="0"/>
              <w:rPr>
                <w:rStyle w:val="Tablefont"/>
              </w:rPr>
            </w:pPr>
            <w:r w:rsidRPr="00282783">
              <w:rPr>
                <w:rStyle w:val="Tablefont"/>
              </w:rPr>
              <w:t>Highway Realignments</w:t>
            </w:r>
          </w:p>
          <w:p w14:paraId="202FBCB7" w14:textId="582F8544" w:rsidR="00282783" w:rsidRPr="00282783" w:rsidRDefault="00282783" w:rsidP="00C421CD">
            <w:pPr>
              <w:pStyle w:val="ListParagraph"/>
              <w:numPr>
                <w:ilvl w:val="0"/>
                <w:numId w:val="16"/>
              </w:numPr>
              <w:spacing w:after="0"/>
              <w:rPr>
                <w:rStyle w:val="Tablefont"/>
              </w:rPr>
            </w:pPr>
            <w:r w:rsidRPr="00282783">
              <w:rPr>
                <w:rStyle w:val="Tablefont"/>
              </w:rPr>
              <w:t>New Highway Construction</w:t>
            </w:r>
          </w:p>
        </w:tc>
        <w:tc>
          <w:tcPr>
            <w:tcW w:w="4135" w:type="dxa"/>
            <w:vAlign w:val="center"/>
          </w:tcPr>
          <w:p w14:paraId="0173F148" w14:textId="77777777" w:rsidR="00282783" w:rsidRPr="00282783" w:rsidRDefault="00282783" w:rsidP="00282783">
            <w:pPr>
              <w:spacing w:after="0"/>
              <w:rPr>
                <w:rStyle w:val="Tablefont"/>
              </w:rPr>
            </w:pPr>
            <w:r w:rsidRPr="00282783">
              <w:rPr>
                <w:rStyle w:val="Tablefont"/>
              </w:rPr>
              <w:t>Construction Activities, including:</w:t>
            </w:r>
          </w:p>
          <w:p w14:paraId="57FC0F5A" w14:textId="6D9BFCB9" w:rsidR="00282783" w:rsidRPr="00282783" w:rsidRDefault="00282783" w:rsidP="00282783">
            <w:pPr>
              <w:pStyle w:val="ListParagraph"/>
              <w:numPr>
                <w:ilvl w:val="0"/>
                <w:numId w:val="12"/>
              </w:numPr>
              <w:spacing w:after="0"/>
              <w:rPr>
                <w:rStyle w:val="Tablefont"/>
              </w:rPr>
            </w:pPr>
            <w:r w:rsidRPr="00282783">
              <w:rPr>
                <w:rStyle w:val="Tablefont"/>
              </w:rPr>
              <w:t>Bridge Widening</w:t>
            </w:r>
          </w:p>
          <w:p w14:paraId="62676BA8" w14:textId="3F13D3CA" w:rsidR="00282783" w:rsidRPr="00282783" w:rsidRDefault="00282783" w:rsidP="00282783">
            <w:pPr>
              <w:pStyle w:val="ListParagraph"/>
              <w:numPr>
                <w:ilvl w:val="0"/>
                <w:numId w:val="12"/>
              </w:numPr>
              <w:spacing w:after="0"/>
              <w:rPr>
                <w:rStyle w:val="Tablefont"/>
              </w:rPr>
            </w:pPr>
            <w:r w:rsidRPr="00282783">
              <w:rPr>
                <w:rStyle w:val="Tablefont"/>
              </w:rPr>
              <w:t>New Bridge Construction</w:t>
            </w:r>
          </w:p>
        </w:tc>
      </w:tr>
    </w:tbl>
    <w:p w14:paraId="7F6B5CB2" w14:textId="534E50DA" w:rsidR="00C421CD" w:rsidRDefault="00C421CD">
      <w:pPr>
        <w:spacing w:after="160" w:line="259" w:lineRule="auto"/>
      </w:pPr>
      <w:r>
        <w:br w:type="page"/>
      </w:r>
    </w:p>
    <w:p w14:paraId="5B0044C3" w14:textId="148E7895" w:rsidR="00C421CD" w:rsidRDefault="00C421CD" w:rsidP="00C421CD">
      <w:pPr>
        <w:pStyle w:val="TableCaption-Automatic"/>
      </w:pPr>
      <w:r>
        <w:lastRenderedPageBreak/>
        <w:t xml:space="preserve">Table </w:t>
      </w:r>
      <w:r w:rsidR="006548EE">
        <w:t>D-3</w:t>
      </w:r>
      <w:r>
        <w:t>: TDOT 10-Year Estimated Budget for Pavements by Work Type (Dollars in Millions)</w:t>
      </w:r>
    </w:p>
    <w:p w14:paraId="7E80A477" w14:textId="388B543D" w:rsidR="00C421CD" w:rsidRDefault="00C421CD" w:rsidP="00C421CD">
      <w:pPr>
        <w:pStyle w:val="TableCaption-Automatic"/>
      </w:pPr>
      <w:r>
        <w:t>(Values in italics were revised from 2019 TAMP)</w:t>
      </w:r>
    </w:p>
    <w:tbl>
      <w:tblPr>
        <w:tblW w:w="107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99"/>
        <w:gridCol w:w="2385"/>
        <w:gridCol w:w="1911"/>
        <w:gridCol w:w="1980"/>
        <w:gridCol w:w="1980"/>
        <w:gridCol w:w="1440"/>
      </w:tblGrid>
      <w:tr w:rsidR="00C421CD" w14:paraId="7BC8F1AC" w14:textId="77777777" w:rsidTr="009612B2">
        <w:trPr>
          <w:trHeight w:hRule="exact" w:val="1092"/>
        </w:trPr>
        <w:tc>
          <w:tcPr>
            <w:tcW w:w="1099" w:type="dxa"/>
            <w:tcBorders>
              <w:bottom w:val="nil"/>
              <w:right w:val="single" w:sz="8" w:space="0" w:color="231F20"/>
            </w:tcBorders>
            <w:shd w:val="clear" w:color="auto" w:fill="19216D"/>
            <w:vAlign w:val="bottom"/>
          </w:tcPr>
          <w:p w14:paraId="39C20B9B" w14:textId="77777777" w:rsidR="00C421CD" w:rsidRDefault="00C421CD" w:rsidP="009612B2">
            <w:pPr>
              <w:pStyle w:val="TableHeadings"/>
              <w:jc w:val="center"/>
            </w:pPr>
          </w:p>
          <w:p w14:paraId="64440A3B" w14:textId="77777777" w:rsidR="00C421CD" w:rsidRDefault="00C421CD" w:rsidP="009612B2">
            <w:pPr>
              <w:pStyle w:val="TableHeadings"/>
              <w:jc w:val="center"/>
            </w:pPr>
            <w:r>
              <w:t>Year</w:t>
            </w:r>
          </w:p>
        </w:tc>
        <w:tc>
          <w:tcPr>
            <w:tcW w:w="2385" w:type="dxa"/>
            <w:tcBorders>
              <w:left w:val="single" w:sz="8" w:space="0" w:color="231F20"/>
              <w:bottom w:val="nil"/>
              <w:right w:val="single" w:sz="8" w:space="0" w:color="231F20"/>
            </w:tcBorders>
            <w:shd w:val="clear" w:color="auto" w:fill="19216D"/>
            <w:vAlign w:val="bottom"/>
          </w:tcPr>
          <w:p w14:paraId="214959DE" w14:textId="77777777" w:rsidR="00C421CD" w:rsidRDefault="00C421CD" w:rsidP="009612B2">
            <w:pPr>
              <w:pStyle w:val="TableHeadings"/>
              <w:jc w:val="center"/>
            </w:pPr>
            <w:r>
              <w:t>Construction &amp; Reconstruction</w:t>
            </w:r>
          </w:p>
          <w:p w14:paraId="16096AB9" w14:textId="77777777" w:rsidR="00C421CD" w:rsidRPr="001D13D5" w:rsidRDefault="00C421CD" w:rsidP="009612B2">
            <w:pPr>
              <w:pStyle w:val="TableHeadings"/>
              <w:jc w:val="center"/>
              <w:rPr>
                <w:sz w:val="24"/>
              </w:rPr>
            </w:pPr>
            <w:r w:rsidRPr="001D13D5">
              <w:t>(</w:t>
            </w:r>
            <w:r>
              <w:t>2</w:t>
            </w:r>
            <w:r w:rsidRPr="001D13D5">
              <w:t>)</w:t>
            </w:r>
          </w:p>
        </w:tc>
        <w:tc>
          <w:tcPr>
            <w:tcW w:w="1911" w:type="dxa"/>
            <w:tcBorders>
              <w:left w:val="single" w:sz="8" w:space="0" w:color="231F20"/>
              <w:bottom w:val="nil"/>
              <w:right w:val="single" w:sz="8" w:space="0" w:color="231F20"/>
            </w:tcBorders>
            <w:shd w:val="clear" w:color="auto" w:fill="19216D"/>
            <w:vAlign w:val="bottom"/>
          </w:tcPr>
          <w:p w14:paraId="02500338" w14:textId="77777777" w:rsidR="00C421CD" w:rsidRDefault="00C421CD" w:rsidP="009612B2">
            <w:pPr>
              <w:pStyle w:val="TableHeadings"/>
              <w:jc w:val="center"/>
              <w:rPr>
                <w:w w:val="95"/>
              </w:rPr>
            </w:pPr>
            <w:r>
              <w:rPr>
                <w:w w:val="95"/>
              </w:rPr>
              <w:t>Repair/ Rehab</w:t>
            </w:r>
          </w:p>
          <w:p w14:paraId="52981DCF" w14:textId="77777777" w:rsidR="00C421CD" w:rsidRPr="006B5E3A" w:rsidRDefault="00C421CD" w:rsidP="009612B2">
            <w:pPr>
              <w:pStyle w:val="TableHeadings"/>
              <w:jc w:val="center"/>
              <w:rPr>
                <w:w w:val="95"/>
                <w:sz w:val="24"/>
              </w:rPr>
            </w:pPr>
            <w:r w:rsidRPr="006B5E3A">
              <w:rPr>
                <w:w w:val="95"/>
              </w:rPr>
              <w:t>(</w:t>
            </w:r>
            <w:r>
              <w:rPr>
                <w:w w:val="95"/>
              </w:rPr>
              <w:t>3</w:t>
            </w:r>
            <w:r w:rsidRPr="006B5E3A">
              <w:rPr>
                <w:w w:val="95"/>
              </w:rPr>
              <w:t>)</w:t>
            </w:r>
          </w:p>
        </w:tc>
        <w:tc>
          <w:tcPr>
            <w:tcW w:w="1980" w:type="dxa"/>
            <w:tcBorders>
              <w:left w:val="single" w:sz="8" w:space="0" w:color="231F20"/>
              <w:bottom w:val="nil"/>
              <w:right w:val="single" w:sz="8" w:space="0" w:color="231F20"/>
            </w:tcBorders>
            <w:shd w:val="clear" w:color="auto" w:fill="19216D"/>
            <w:vAlign w:val="bottom"/>
          </w:tcPr>
          <w:p w14:paraId="30BC7D52" w14:textId="77777777" w:rsidR="00C421CD" w:rsidRDefault="00C421CD" w:rsidP="009612B2">
            <w:pPr>
              <w:pStyle w:val="TableHeadings"/>
              <w:jc w:val="center"/>
            </w:pPr>
          </w:p>
          <w:p w14:paraId="4A208B94" w14:textId="77777777" w:rsidR="00C421CD" w:rsidRDefault="00C421CD" w:rsidP="009612B2">
            <w:pPr>
              <w:pStyle w:val="TableHeadings"/>
              <w:jc w:val="center"/>
            </w:pPr>
            <w:r>
              <w:t>Preservation</w:t>
            </w:r>
          </w:p>
          <w:p w14:paraId="5D978FF8" w14:textId="77777777" w:rsidR="00C421CD" w:rsidRDefault="00C421CD" w:rsidP="009612B2">
            <w:pPr>
              <w:pStyle w:val="TableHeadings"/>
              <w:jc w:val="center"/>
              <w:rPr>
                <w:sz w:val="24"/>
              </w:rPr>
            </w:pPr>
            <w:r w:rsidRPr="006B5E3A">
              <w:rPr>
                <w:w w:val="95"/>
              </w:rPr>
              <w:t>(</w:t>
            </w:r>
            <w:r>
              <w:rPr>
                <w:w w:val="95"/>
              </w:rPr>
              <w:t>3</w:t>
            </w:r>
            <w:r w:rsidRPr="006B5E3A">
              <w:rPr>
                <w:w w:val="95"/>
              </w:rPr>
              <w:t>)</w:t>
            </w:r>
          </w:p>
        </w:tc>
        <w:tc>
          <w:tcPr>
            <w:tcW w:w="1980" w:type="dxa"/>
            <w:tcBorders>
              <w:left w:val="single" w:sz="8" w:space="0" w:color="231F20"/>
              <w:bottom w:val="nil"/>
              <w:right w:val="single" w:sz="8" w:space="0" w:color="231F20"/>
            </w:tcBorders>
            <w:shd w:val="clear" w:color="auto" w:fill="19216D"/>
            <w:vAlign w:val="bottom"/>
          </w:tcPr>
          <w:p w14:paraId="1A7B09D1" w14:textId="77777777" w:rsidR="00C421CD" w:rsidRDefault="00C421CD" w:rsidP="009612B2">
            <w:pPr>
              <w:pStyle w:val="TableHeadings"/>
              <w:jc w:val="center"/>
            </w:pPr>
          </w:p>
          <w:p w14:paraId="7D345FE7" w14:textId="77777777" w:rsidR="00C421CD" w:rsidRDefault="00C421CD" w:rsidP="009612B2">
            <w:pPr>
              <w:pStyle w:val="TableHeadings"/>
              <w:jc w:val="center"/>
            </w:pPr>
            <w:r>
              <w:rPr>
                <w:w w:val="95"/>
              </w:rPr>
              <w:t>Maintenance</w:t>
            </w:r>
          </w:p>
        </w:tc>
        <w:tc>
          <w:tcPr>
            <w:tcW w:w="1440" w:type="dxa"/>
            <w:tcBorders>
              <w:left w:val="single" w:sz="8" w:space="0" w:color="231F20"/>
              <w:bottom w:val="nil"/>
            </w:tcBorders>
            <w:shd w:val="clear" w:color="auto" w:fill="19216D"/>
            <w:vAlign w:val="bottom"/>
          </w:tcPr>
          <w:p w14:paraId="5D501DF9" w14:textId="77777777" w:rsidR="00C421CD" w:rsidRDefault="00C421CD" w:rsidP="009612B2">
            <w:pPr>
              <w:pStyle w:val="TableHeadings"/>
              <w:jc w:val="center"/>
            </w:pPr>
          </w:p>
          <w:p w14:paraId="659AB970" w14:textId="77777777" w:rsidR="00C421CD" w:rsidRDefault="00C421CD" w:rsidP="009612B2">
            <w:pPr>
              <w:pStyle w:val="TableHeadings"/>
              <w:jc w:val="center"/>
            </w:pPr>
            <w:r>
              <w:t>Total</w:t>
            </w:r>
          </w:p>
        </w:tc>
      </w:tr>
      <w:tr w:rsidR="00C421CD" w14:paraId="7B31859F" w14:textId="77777777" w:rsidTr="009612B2">
        <w:trPr>
          <w:trHeight w:hRule="exact" w:val="350"/>
        </w:trPr>
        <w:tc>
          <w:tcPr>
            <w:tcW w:w="1099" w:type="dxa"/>
            <w:tcBorders>
              <w:top w:val="nil"/>
              <w:left w:val="single" w:sz="8" w:space="0" w:color="231F20"/>
              <w:bottom w:val="single" w:sz="8" w:space="0" w:color="231F20"/>
              <w:right w:val="single" w:sz="8" w:space="0" w:color="231F20"/>
            </w:tcBorders>
            <w:vAlign w:val="center"/>
          </w:tcPr>
          <w:p w14:paraId="66EC5A94" w14:textId="77777777" w:rsidR="00C421CD" w:rsidRPr="00C421CD" w:rsidRDefault="00C421CD" w:rsidP="00C421CD">
            <w:pPr>
              <w:pStyle w:val="TableParagraph"/>
            </w:pPr>
            <w:r w:rsidRPr="00C421CD">
              <w:t>2019</w:t>
            </w:r>
          </w:p>
        </w:tc>
        <w:tc>
          <w:tcPr>
            <w:tcW w:w="2385" w:type="dxa"/>
            <w:tcBorders>
              <w:top w:val="nil"/>
              <w:left w:val="single" w:sz="8" w:space="0" w:color="231F20"/>
              <w:bottom w:val="single" w:sz="8" w:space="0" w:color="231F20"/>
              <w:right w:val="single" w:sz="8" w:space="0" w:color="231F20"/>
            </w:tcBorders>
            <w:vAlign w:val="center"/>
          </w:tcPr>
          <w:p w14:paraId="145BCCCA" w14:textId="77777777" w:rsidR="00C421CD" w:rsidRPr="00BC2FB6" w:rsidRDefault="00C421CD" w:rsidP="00C421CD">
            <w:pPr>
              <w:pStyle w:val="TableParagraph"/>
              <w:rPr>
                <w:i/>
                <w:iCs/>
              </w:rPr>
            </w:pPr>
            <w:r w:rsidRPr="00BC2FB6">
              <w:rPr>
                <w:i/>
                <w:iCs/>
                <w:w w:val="110"/>
              </w:rPr>
              <w:t>$584.2</w:t>
            </w:r>
          </w:p>
        </w:tc>
        <w:tc>
          <w:tcPr>
            <w:tcW w:w="1911" w:type="dxa"/>
            <w:tcBorders>
              <w:top w:val="nil"/>
              <w:left w:val="single" w:sz="8" w:space="0" w:color="231F20"/>
              <w:bottom w:val="single" w:sz="8" w:space="0" w:color="231F20"/>
              <w:right w:val="single" w:sz="8" w:space="0" w:color="231F20"/>
            </w:tcBorders>
            <w:vAlign w:val="center"/>
          </w:tcPr>
          <w:p w14:paraId="20CC1FE0" w14:textId="77777777" w:rsidR="00C421CD" w:rsidRPr="00BC2FB6" w:rsidRDefault="00C421CD" w:rsidP="00C421CD">
            <w:pPr>
              <w:pStyle w:val="TableParagraph"/>
              <w:rPr>
                <w:i/>
                <w:iCs/>
              </w:rPr>
            </w:pPr>
            <w:r w:rsidRPr="00BC2FB6">
              <w:rPr>
                <w:i/>
                <w:iCs/>
              </w:rPr>
              <w:t>$7.3</w:t>
            </w:r>
          </w:p>
        </w:tc>
        <w:tc>
          <w:tcPr>
            <w:tcW w:w="1980" w:type="dxa"/>
            <w:tcBorders>
              <w:top w:val="nil"/>
              <w:left w:val="single" w:sz="8" w:space="0" w:color="231F20"/>
              <w:bottom w:val="single" w:sz="8" w:space="0" w:color="231F20"/>
              <w:right w:val="single" w:sz="8" w:space="0" w:color="231F20"/>
            </w:tcBorders>
            <w:vAlign w:val="center"/>
          </w:tcPr>
          <w:p w14:paraId="51EF9A95" w14:textId="77777777" w:rsidR="00C421CD" w:rsidRPr="00BC2FB6" w:rsidRDefault="00C421CD" w:rsidP="00C421CD">
            <w:pPr>
              <w:pStyle w:val="TableParagraph"/>
              <w:rPr>
                <w:i/>
                <w:iCs/>
              </w:rPr>
            </w:pPr>
            <w:r w:rsidRPr="00BC2FB6">
              <w:rPr>
                <w:i/>
                <w:iCs/>
                <w:w w:val="110"/>
              </w:rPr>
              <w:t>$223.5</w:t>
            </w:r>
          </w:p>
        </w:tc>
        <w:tc>
          <w:tcPr>
            <w:tcW w:w="1980" w:type="dxa"/>
            <w:tcBorders>
              <w:top w:val="nil"/>
              <w:left w:val="single" w:sz="8" w:space="0" w:color="231F20"/>
              <w:bottom w:val="single" w:sz="8" w:space="0" w:color="231F20"/>
              <w:right w:val="single" w:sz="8" w:space="0" w:color="231F20"/>
            </w:tcBorders>
            <w:vAlign w:val="center"/>
          </w:tcPr>
          <w:p w14:paraId="700A2788" w14:textId="77777777" w:rsidR="00C421CD" w:rsidRPr="00C421CD" w:rsidRDefault="00C421CD" w:rsidP="00C421CD">
            <w:pPr>
              <w:pStyle w:val="TableParagraph"/>
            </w:pPr>
            <w:r w:rsidRPr="00C421CD">
              <w:rPr>
                <w:w w:val="110"/>
              </w:rPr>
              <w:t>$23.8</w:t>
            </w:r>
          </w:p>
        </w:tc>
        <w:tc>
          <w:tcPr>
            <w:tcW w:w="1440" w:type="dxa"/>
            <w:tcBorders>
              <w:top w:val="nil"/>
              <w:left w:val="single" w:sz="8" w:space="0" w:color="231F20"/>
              <w:bottom w:val="single" w:sz="8" w:space="0" w:color="231F20"/>
              <w:right w:val="single" w:sz="8" w:space="0" w:color="231F20"/>
            </w:tcBorders>
            <w:vAlign w:val="center"/>
          </w:tcPr>
          <w:p w14:paraId="509B91B4" w14:textId="77777777" w:rsidR="00C421CD" w:rsidRPr="00BC2FB6" w:rsidRDefault="00C421CD" w:rsidP="00C421CD">
            <w:pPr>
              <w:pStyle w:val="TableParagraph"/>
              <w:rPr>
                <w:i/>
                <w:iCs/>
              </w:rPr>
            </w:pPr>
            <w:r w:rsidRPr="00BC2FB6">
              <w:rPr>
                <w:i/>
                <w:iCs/>
                <w:w w:val="110"/>
              </w:rPr>
              <w:t>$838.8</w:t>
            </w:r>
          </w:p>
        </w:tc>
      </w:tr>
      <w:tr w:rsidR="00C421CD" w14:paraId="7FDFAFED" w14:textId="77777777" w:rsidTr="009612B2">
        <w:trPr>
          <w:trHeight w:hRule="exact" w:val="344"/>
        </w:trPr>
        <w:tc>
          <w:tcPr>
            <w:tcW w:w="1099"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35E01FCC" w14:textId="77777777" w:rsidR="00C421CD" w:rsidRPr="00C421CD" w:rsidRDefault="00C421CD" w:rsidP="00C421CD">
            <w:pPr>
              <w:pStyle w:val="TableParagraph"/>
            </w:pPr>
            <w:r w:rsidRPr="00C421CD">
              <w:t>2020</w:t>
            </w:r>
          </w:p>
        </w:tc>
        <w:tc>
          <w:tcPr>
            <w:tcW w:w="2385"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72309279" w14:textId="77777777" w:rsidR="00C421CD" w:rsidRPr="00BC2FB6" w:rsidRDefault="00C421CD" w:rsidP="00C421CD">
            <w:pPr>
              <w:pStyle w:val="TableParagraph"/>
              <w:rPr>
                <w:i/>
                <w:iCs/>
              </w:rPr>
            </w:pPr>
            <w:r w:rsidRPr="00BC2FB6">
              <w:rPr>
                <w:i/>
                <w:iCs/>
                <w:w w:val="110"/>
              </w:rPr>
              <w:t>$587.1</w:t>
            </w:r>
          </w:p>
        </w:tc>
        <w:tc>
          <w:tcPr>
            <w:tcW w:w="1911"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4C702318" w14:textId="77777777" w:rsidR="00C421CD" w:rsidRPr="00BC2FB6" w:rsidRDefault="00C421CD" w:rsidP="00C421CD">
            <w:pPr>
              <w:pStyle w:val="TableParagraph"/>
              <w:rPr>
                <w:i/>
                <w:iCs/>
              </w:rPr>
            </w:pPr>
            <w:r w:rsidRPr="00BC2FB6">
              <w:rPr>
                <w:i/>
                <w:iCs/>
              </w:rPr>
              <w:t>$7.3</w:t>
            </w:r>
          </w:p>
        </w:tc>
        <w:tc>
          <w:tcPr>
            <w:tcW w:w="198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04FF225E" w14:textId="77777777" w:rsidR="00C421CD" w:rsidRPr="00BC2FB6" w:rsidRDefault="00C421CD" w:rsidP="00C421CD">
            <w:pPr>
              <w:pStyle w:val="TableParagraph"/>
              <w:rPr>
                <w:i/>
                <w:iCs/>
              </w:rPr>
            </w:pPr>
            <w:r w:rsidRPr="00BC2FB6">
              <w:rPr>
                <w:i/>
                <w:iCs/>
                <w:w w:val="110"/>
              </w:rPr>
              <w:t>$224.6</w:t>
            </w:r>
          </w:p>
        </w:tc>
        <w:tc>
          <w:tcPr>
            <w:tcW w:w="198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4AD63109" w14:textId="77777777" w:rsidR="00C421CD" w:rsidRPr="00C421CD" w:rsidRDefault="00C421CD" w:rsidP="00C421CD">
            <w:pPr>
              <w:pStyle w:val="TableParagraph"/>
            </w:pPr>
            <w:r w:rsidRPr="00C421CD">
              <w:rPr>
                <w:w w:val="110"/>
              </w:rPr>
              <w:t>$26.8</w:t>
            </w:r>
          </w:p>
        </w:tc>
        <w:tc>
          <w:tcPr>
            <w:tcW w:w="144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16240BA6" w14:textId="77777777" w:rsidR="00C421CD" w:rsidRPr="00BC2FB6" w:rsidRDefault="00C421CD" w:rsidP="00C421CD">
            <w:pPr>
              <w:pStyle w:val="TableParagraph"/>
              <w:rPr>
                <w:i/>
                <w:iCs/>
              </w:rPr>
            </w:pPr>
            <w:r w:rsidRPr="00BC2FB6">
              <w:rPr>
                <w:i/>
                <w:iCs/>
                <w:w w:val="110"/>
              </w:rPr>
              <w:t>$845.8</w:t>
            </w:r>
          </w:p>
        </w:tc>
      </w:tr>
      <w:tr w:rsidR="00C421CD" w14:paraId="18CAF5D0" w14:textId="77777777" w:rsidTr="009612B2">
        <w:trPr>
          <w:trHeight w:hRule="exact" w:val="360"/>
        </w:trPr>
        <w:tc>
          <w:tcPr>
            <w:tcW w:w="1099" w:type="dxa"/>
            <w:tcBorders>
              <w:top w:val="single" w:sz="8" w:space="0" w:color="231F20"/>
              <w:left w:val="single" w:sz="8" w:space="0" w:color="231F20"/>
              <w:bottom w:val="single" w:sz="8" w:space="0" w:color="231F20"/>
              <w:right w:val="single" w:sz="8" w:space="0" w:color="231F20"/>
            </w:tcBorders>
            <w:vAlign w:val="center"/>
          </w:tcPr>
          <w:p w14:paraId="436D0205" w14:textId="77777777" w:rsidR="00C421CD" w:rsidRPr="00C421CD" w:rsidRDefault="00C421CD" w:rsidP="00C421CD">
            <w:pPr>
              <w:pStyle w:val="TableParagraph"/>
            </w:pPr>
            <w:r w:rsidRPr="00C421CD">
              <w:t>2021</w:t>
            </w:r>
          </w:p>
        </w:tc>
        <w:tc>
          <w:tcPr>
            <w:tcW w:w="2385" w:type="dxa"/>
            <w:tcBorders>
              <w:top w:val="single" w:sz="8" w:space="0" w:color="231F20"/>
              <w:left w:val="single" w:sz="8" w:space="0" w:color="231F20"/>
              <w:bottom w:val="single" w:sz="8" w:space="0" w:color="231F20"/>
              <w:right w:val="single" w:sz="8" w:space="0" w:color="231F20"/>
            </w:tcBorders>
            <w:vAlign w:val="center"/>
          </w:tcPr>
          <w:p w14:paraId="47F35B73" w14:textId="77777777" w:rsidR="00C421CD" w:rsidRPr="00BC2FB6" w:rsidRDefault="00C421CD" w:rsidP="00C421CD">
            <w:pPr>
              <w:pStyle w:val="TableParagraph"/>
              <w:rPr>
                <w:i/>
                <w:iCs/>
              </w:rPr>
            </w:pPr>
            <w:r w:rsidRPr="00BC2FB6">
              <w:rPr>
                <w:i/>
                <w:iCs/>
                <w:w w:val="110"/>
              </w:rPr>
              <w:t>$590.0</w:t>
            </w:r>
          </w:p>
        </w:tc>
        <w:tc>
          <w:tcPr>
            <w:tcW w:w="1911" w:type="dxa"/>
            <w:tcBorders>
              <w:top w:val="single" w:sz="8" w:space="0" w:color="231F20"/>
              <w:left w:val="single" w:sz="8" w:space="0" w:color="231F20"/>
              <w:bottom w:val="single" w:sz="8" w:space="0" w:color="231F20"/>
              <w:right w:val="single" w:sz="8" w:space="0" w:color="231F20"/>
            </w:tcBorders>
            <w:vAlign w:val="center"/>
          </w:tcPr>
          <w:p w14:paraId="5E081840" w14:textId="77777777" w:rsidR="00C421CD" w:rsidRPr="00BC2FB6" w:rsidRDefault="00C421CD" w:rsidP="00C421CD">
            <w:pPr>
              <w:pStyle w:val="TableParagraph"/>
              <w:rPr>
                <w:i/>
                <w:iCs/>
              </w:rPr>
            </w:pPr>
            <w:r w:rsidRPr="00BC2FB6">
              <w:rPr>
                <w:i/>
                <w:iCs/>
              </w:rPr>
              <w:t>$7.4</w:t>
            </w:r>
          </w:p>
        </w:tc>
        <w:tc>
          <w:tcPr>
            <w:tcW w:w="1980" w:type="dxa"/>
            <w:tcBorders>
              <w:top w:val="single" w:sz="8" w:space="0" w:color="231F20"/>
              <w:left w:val="single" w:sz="8" w:space="0" w:color="231F20"/>
              <w:bottom w:val="single" w:sz="8" w:space="0" w:color="231F20"/>
              <w:right w:val="single" w:sz="8" w:space="0" w:color="231F20"/>
            </w:tcBorders>
            <w:vAlign w:val="center"/>
          </w:tcPr>
          <w:p w14:paraId="77974868" w14:textId="77777777" w:rsidR="00C421CD" w:rsidRPr="00BC2FB6" w:rsidRDefault="00C421CD" w:rsidP="00C421CD">
            <w:pPr>
              <w:pStyle w:val="TableParagraph"/>
              <w:rPr>
                <w:i/>
                <w:iCs/>
              </w:rPr>
            </w:pPr>
            <w:r w:rsidRPr="00BC2FB6">
              <w:rPr>
                <w:i/>
                <w:iCs/>
                <w:w w:val="110"/>
              </w:rPr>
              <w:t>$225.7</w:t>
            </w:r>
          </w:p>
        </w:tc>
        <w:tc>
          <w:tcPr>
            <w:tcW w:w="1980" w:type="dxa"/>
            <w:tcBorders>
              <w:top w:val="single" w:sz="8" w:space="0" w:color="231F20"/>
              <w:left w:val="single" w:sz="8" w:space="0" w:color="231F20"/>
              <w:bottom w:val="single" w:sz="8" w:space="0" w:color="231F20"/>
              <w:right w:val="single" w:sz="8" w:space="0" w:color="231F20"/>
            </w:tcBorders>
            <w:vAlign w:val="center"/>
          </w:tcPr>
          <w:p w14:paraId="01C1B2F9" w14:textId="77777777" w:rsidR="00C421CD" w:rsidRPr="00C421CD" w:rsidRDefault="00C421CD" w:rsidP="00C421CD">
            <w:pPr>
              <w:pStyle w:val="TableParagraph"/>
            </w:pPr>
            <w:r w:rsidRPr="00C421CD">
              <w:rPr>
                <w:w w:val="110"/>
              </w:rPr>
              <w:t>$26.9</w:t>
            </w:r>
          </w:p>
        </w:tc>
        <w:tc>
          <w:tcPr>
            <w:tcW w:w="1440" w:type="dxa"/>
            <w:tcBorders>
              <w:top w:val="single" w:sz="8" w:space="0" w:color="231F20"/>
              <w:left w:val="single" w:sz="8" w:space="0" w:color="231F20"/>
              <w:bottom w:val="single" w:sz="8" w:space="0" w:color="231F20"/>
              <w:right w:val="single" w:sz="8" w:space="0" w:color="231F20"/>
            </w:tcBorders>
            <w:vAlign w:val="center"/>
          </w:tcPr>
          <w:p w14:paraId="7EFBB13A" w14:textId="77777777" w:rsidR="00C421CD" w:rsidRPr="00BC2FB6" w:rsidRDefault="00C421CD" w:rsidP="00C421CD">
            <w:pPr>
              <w:pStyle w:val="TableParagraph"/>
              <w:rPr>
                <w:i/>
                <w:iCs/>
              </w:rPr>
            </w:pPr>
            <w:r w:rsidRPr="00BC2FB6">
              <w:rPr>
                <w:i/>
                <w:iCs/>
                <w:w w:val="110"/>
              </w:rPr>
              <w:t>$850.0</w:t>
            </w:r>
          </w:p>
        </w:tc>
      </w:tr>
      <w:tr w:rsidR="00C421CD" w14:paraId="2FA75232" w14:textId="77777777" w:rsidTr="009612B2">
        <w:trPr>
          <w:trHeight w:hRule="exact" w:val="419"/>
        </w:trPr>
        <w:tc>
          <w:tcPr>
            <w:tcW w:w="1099"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3D44DACB" w14:textId="77777777" w:rsidR="00C421CD" w:rsidRPr="00C421CD" w:rsidRDefault="00C421CD" w:rsidP="00C421CD">
            <w:pPr>
              <w:pStyle w:val="TableParagraph"/>
            </w:pPr>
            <w:r w:rsidRPr="00C421CD">
              <w:t>2022</w:t>
            </w:r>
          </w:p>
        </w:tc>
        <w:tc>
          <w:tcPr>
            <w:tcW w:w="2385"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158A7A5C" w14:textId="77777777" w:rsidR="00C421CD" w:rsidRPr="00BC2FB6" w:rsidRDefault="00C421CD" w:rsidP="00C421CD">
            <w:pPr>
              <w:pStyle w:val="TableParagraph"/>
              <w:rPr>
                <w:i/>
                <w:iCs/>
              </w:rPr>
            </w:pPr>
            <w:r w:rsidRPr="00BC2FB6">
              <w:rPr>
                <w:i/>
                <w:iCs/>
                <w:w w:val="110"/>
              </w:rPr>
              <w:t>$593.0</w:t>
            </w:r>
          </w:p>
        </w:tc>
        <w:tc>
          <w:tcPr>
            <w:tcW w:w="1911"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7C84E260" w14:textId="77777777" w:rsidR="00C421CD" w:rsidRPr="00BC2FB6" w:rsidRDefault="00C421CD" w:rsidP="00C421CD">
            <w:pPr>
              <w:pStyle w:val="TableParagraph"/>
              <w:rPr>
                <w:i/>
                <w:iCs/>
              </w:rPr>
            </w:pPr>
            <w:r w:rsidRPr="00BC2FB6">
              <w:rPr>
                <w:i/>
                <w:iCs/>
              </w:rPr>
              <w:t>$7.4</w:t>
            </w:r>
          </w:p>
        </w:tc>
        <w:tc>
          <w:tcPr>
            <w:tcW w:w="198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10ED7D9B" w14:textId="77777777" w:rsidR="00C421CD" w:rsidRPr="00BC2FB6" w:rsidRDefault="00C421CD" w:rsidP="00C421CD">
            <w:pPr>
              <w:pStyle w:val="TableParagraph"/>
              <w:rPr>
                <w:i/>
                <w:iCs/>
              </w:rPr>
            </w:pPr>
            <w:r w:rsidRPr="00BC2FB6">
              <w:rPr>
                <w:i/>
                <w:iCs/>
                <w:w w:val="110"/>
              </w:rPr>
              <w:t>$226.9</w:t>
            </w:r>
          </w:p>
        </w:tc>
        <w:tc>
          <w:tcPr>
            <w:tcW w:w="198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01F85930" w14:textId="77777777" w:rsidR="00C421CD" w:rsidRPr="00C421CD" w:rsidRDefault="00C421CD" w:rsidP="00C421CD">
            <w:pPr>
              <w:pStyle w:val="TableParagraph"/>
            </w:pPr>
            <w:r w:rsidRPr="00C421CD">
              <w:rPr>
                <w:w w:val="110"/>
              </w:rPr>
              <w:t>$27.1</w:t>
            </w:r>
          </w:p>
        </w:tc>
        <w:tc>
          <w:tcPr>
            <w:tcW w:w="144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2F822A8E" w14:textId="77777777" w:rsidR="00C421CD" w:rsidRPr="00BC2FB6" w:rsidRDefault="00C421CD" w:rsidP="00C421CD">
            <w:pPr>
              <w:pStyle w:val="TableParagraph"/>
              <w:rPr>
                <w:i/>
                <w:iCs/>
              </w:rPr>
            </w:pPr>
            <w:r w:rsidRPr="00BC2FB6">
              <w:rPr>
                <w:i/>
                <w:iCs/>
                <w:w w:val="110"/>
              </w:rPr>
              <w:t>$854.4</w:t>
            </w:r>
          </w:p>
        </w:tc>
      </w:tr>
      <w:tr w:rsidR="00C421CD" w14:paraId="3FA70B74" w14:textId="77777777" w:rsidTr="009612B2">
        <w:trPr>
          <w:trHeight w:hRule="exact" w:val="360"/>
        </w:trPr>
        <w:tc>
          <w:tcPr>
            <w:tcW w:w="1099" w:type="dxa"/>
            <w:tcBorders>
              <w:top w:val="single" w:sz="8" w:space="0" w:color="231F20"/>
              <w:left w:val="single" w:sz="8" w:space="0" w:color="231F20"/>
              <w:bottom w:val="single" w:sz="8" w:space="0" w:color="231F20"/>
              <w:right w:val="single" w:sz="8" w:space="0" w:color="231F20"/>
            </w:tcBorders>
            <w:vAlign w:val="center"/>
          </w:tcPr>
          <w:p w14:paraId="41091305" w14:textId="77777777" w:rsidR="00C421CD" w:rsidRPr="00C421CD" w:rsidRDefault="00C421CD" w:rsidP="00C421CD">
            <w:pPr>
              <w:pStyle w:val="TableParagraph"/>
            </w:pPr>
            <w:r w:rsidRPr="00C421CD">
              <w:t>2023</w:t>
            </w:r>
          </w:p>
        </w:tc>
        <w:tc>
          <w:tcPr>
            <w:tcW w:w="2385" w:type="dxa"/>
            <w:tcBorders>
              <w:top w:val="single" w:sz="8" w:space="0" w:color="231F20"/>
              <w:left w:val="single" w:sz="8" w:space="0" w:color="231F20"/>
              <w:bottom w:val="single" w:sz="8" w:space="0" w:color="231F20"/>
              <w:right w:val="single" w:sz="8" w:space="0" w:color="231F20"/>
            </w:tcBorders>
            <w:vAlign w:val="center"/>
          </w:tcPr>
          <w:p w14:paraId="142B6BE7" w14:textId="77777777" w:rsidR="00C421CD" w:rsidRPr="00BC2FB6" w:rsidRDefault="00C421CD" w:rsidP="00C421CD">
            <w:pPr>
              <w:pStyle w:val="TableParagraph"/>
              <w:rPr>
                <w:i/>
                <w:iCs/>
              </w:rPr>
            </w:pPr>
            <w:r w:rsidRPr="00BC2FB6">
              <w:rPr>
                <w:i/>
                <w:iCs/>
                <w:w w:val="110"/>
              </w:rPr>
              <w:t>$596.0</w:t>
            </w:r>
          </w:p>
        </w:tc>
        <w:tc>
          <w:tcPr>
            <w:tcW w:w="1911" w:type="dxa"/>
            <w:tcBorders>
              <w:top w:val="single" w:sz="8" w:space="0" w:color="231F20"/>
              <w:left w:val="single" w:sz="8" w:space="0" w:color="231F20"/>
              <w:bottom w:val="single" w:sz="8" w:space="0" w:color="231F20"/>
              <w:right w:val="single" w:sz="8" w:space="0" w:color="231F20"/>
            </w:tcBorders>
            <w:vAlign w:val="center"/>
          </w:tcPr>
          <w:p w14:paraId="60D74286" w14:textId="77777777" w:rsidR="00C421CD" w:rsidRPr="00BC2FB6" w:rsidRDefault="00C421CD" w:rsidP="00C421CD">
            <w:pPr>
              <w:pStyle w:val="TableParagraph"/>
              <w:rPr>
                <w:i/>
                <w:iCs/>
              </w:rPr>
            </w:pPr>
            <w:r w:rsidRPr="00BC2FB6">
              <w:rPr>
                <w:i/>
                <w:iCs/>
              </w:rPr>
              <w:t>$7.4</w:t>
            </w:r>
          </w:p>
        </w:tc>
        <w:tc>
          <w:tcPr>
            <w:tcW w:w="1980" w:type="dxa"/>
            <w:tcBorders>
              <w:top w:val="single" w:sz="8" w:space="0" w:color="231F20"/>
              <w:left w:val="single" w:sz="8" w:space="0" w:color="231F20"/>
              <w:bottom w:val="single" w:sz="8" w:space="0" w:color="231F20"/>
              <w:right w:val="single" w:sz="8" w:space="0" w:color="231F20"/>
            </w:tcBorders>
            <w:vAlign w:val="center"/>
          </w:tcPr>
          <w:p w14:paraId="3D200511" w14:textId="77777777" w:rsidR="00C421CD" w:rsidRPr="00BC2FB6" w:rsidRDefault="00C421CD" w:rsidP="00C421CD">
            <w:pPr>
              <w:pStyle w:val="TableParagraph"/>
              <w:rPr>
                <w:i/>
                <w:iCs/>
              </w:rPr>
            </w:pPr>
            <w:r w:rsidRPr="00BC2FB6">
              <w:rPr>
                <w:i/>
                <w:iCs/>
                <w:w w:val="110"/>
              </w:rPr>
              <w:t>$228.0</w:t>
            </w:r>
          </w:p>
        </w:tc>
        <w:tc>
          <w:tcPr>
            <w:tcW w:w="1980" w:type="dxa"/>
            <w:tcBorders>
              <w:top w:val="single" w:sz="8" w:space="0" w:color="231F20"/>
              <w:left w:val="single" w:sz="8" w:space="0" w:color="231F20"/>
              <w:bottom w:val="single" w:sz="8" w:space="0" w:color="231F20"/>
              <w:right w:val="single" w:sz="8" w:space="0" w:color="231F20"/>
            </w:tcBorders>
            <w:vAlign w:val="center"/>
          </w:tcPr>
          <w:p w14:paraId="106F36B8" w14:textId="77777777" w:rsidR="00C421CD" w:rsidRPr="00C421CD" w:rsidRDefault="00C421CD" w:rsidP="00C421CD">
            <w:pPr>
              <w:pStyle w:val="TableParagraph"/>
            </w:pPr>
            <w:r w:rsidRPr="00C421CD">
              <w:rPr>
                <w:w w:val="110"/>
              </w:rPr>
              <w:t>$27.2</w:t>
            </w:r>
          </w:p>
        </w:tc>
        <w:tc>
          <w:tcPr>
            <w:tcW w:w="1440" w:type="dxa"/>
            <w:tcBorders>
              <w:top w:val="single" w:sz="8" w:space="0" w:color="231F20"/>
              <w:left w:val="single" w:sz="8" w:space="0" w:color="231F20"/>
              <w:bottom w:val="single" w:sz="8" w:space="0" w:color="231F20"/>
              <w:right w:val="single" w:sz="8" w:space="0" w:color="231F20"/>
            </w:tcBorders>
            <w:vAlign w:val="center"/>
          </w:tcPr>
          <w:p w14:paraId="1592E6A5" w14:textId="77777777" w:rsidR="00C421CD" w:rsidRPr="00BC2FB6" w:rsidRDefault="00C421CD" w:rsidP="00C421CD">
            <w:pPr>
              <w:pStyle w:val="TableParagraph"/>
              <w:rPr>
                <w:i/>
                <w:iCs/>
              </w:rPr>
            </w:pPr>
            <w:r w:rsidRPr="00BC2FB6">
              <w:rPr>
                <w:i/>
                <w:iCs/>
                <w:w w:val="110"/>
              </w:rPr>
              <w:t>$858.6</w:t>
            </w:r>
          </w:p>
        </w:tc>
      </w:tr>
      <w:tr w:rsidR="00C421CD" w14:paraId="3871BFF3" w14:textId="77777777" w:rsidTr="009612B2">
        <w:trPr>
          <w:trHeight w:hRule="exact" w:val="360"/>
        </w:trPr>
        <w:tc>
          <w:tcPr>
            <w:tcW w:w="1099"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066F2DDF" w14:textId="77777777" w:rsidR="00C421CD" w:rsidRPr="00C421CD" w:rsidRDefault="00C421CD" w:rsidP="00C421CD">
            <w:pPr>
              <w:pStyle w:val="TableParagraph"/>
            </w:pPr>
            <w:r w:rsidRPr="00C421CD">
              <w:t>2024</w:t>
            </w:r>
          </w:p>
        </w:tc>
        <w:tc>
          <w:tcPr>
            <w:tcW w:w="2385"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723F777C" w14:textId="77777777" w:rsidR="00C421CD" w:rsidRPr="00BC2FB6" w:rsidRDefault="00C421CD" w:rsidP="00C421CD">
            <w:pPr>
              <w:pStyle w:val="TableParagraph"/>
              <w:rPr>
                <w:i/>
                <w:iCs/>
              </w:rPr>
            </w:pPr>
            <w:r w:rsidRPr="00BC2FB6">
              <w:rPr>
                <w:i/>
                <w:iCs/>
                <w:w w:val="110"/>
              </w:rPr>
              <w:t>$598.9</w:t>
            </w:r>
          </w:p>
        </w:tc>
        <w:tc>
          <w:tcPr>
            <w:tcW w:w="1911"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07D7C816" w14:textId="77777777" w:rsidR="00C421CD" w:rsidRPr="00BC2FB6" w:rsidRDefault="00C421CD" w:rsidP="00C421CD">
            <w:pPr>
              <w:pStyle w:val="TableParagraph"/>
              <w:rPr>
                <w:i/>
                <w:iCs/>
              </w:rPr>
            </w:pPr>
            <w:r w:rsidRPr="00BC2FB6">
              <w:rPr>
                <w:i/>
                <w:iCs/>
              </w:rPr>
              <w:t>$7.5</w:t>
            </w:r>
          </w:p>
        </w:tc>
        <w:tc>
          <w:tcPr>
            <w:tcW w:w="198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7C23A72A" w14:textId="77777777" w:rsidR="00C421CD" w:rsidRPr="00BC2FB6" w:rsidRDefault="00C421CD" w:rsidP="00C421CD">
            <w:pPr>
              <w:pStyle w:val="TableParagraph"/>
              <w:rPr>
                <w:i/>
                <w:iCs/>
              </w:rPr>
            </w:pPr>
            <w:r w:rsidRPr="00BC2FB6">
              <w:rPr>
                <w:i/>
                <w:iCs/>
                <w:w w:val="110"/>
              </w:rPr>
              <w:t>$229.1</w:t>
            </w:r>
          </w:p>
        </w:tc>
        <w:tc>
          <w:tcPr>
            <w:tcW w:w="198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7ED0F8C8" w14:textId="77777777" w:rsidR="00C421CD" w:rsidRPr="00C421CD" w:rsidRDefault="00C421CD" w:rsidP="00C421CD">
            <w:pPr>
              <w:pStyle w:val="TableParagraph"/>
            </w:pPr>
            <w:r w:rsidRPr="00C421CD">
              <w:rPr>
                <w:w w:val="110"/>
              </w:rPr>
              <w:t>$27.3</w:t>
            </w:r>
          </w:p>
        </w:tc>
        <w:tc>
          <w:tcPr>
            <w:tcW w:w="144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31E4FAAE" w14:textId="77777777" w:rsidR="00C421CD" w:rsidRPr="00BC2FB6" w:rsidRDefault="00C421CD" w:rsidP="00C421CD">
            <w:pPr>
              <w:pStyle w:val="TableParagraph"/>
              <w:rPr>
                <w:i/>
                <w:iCs/>
              </w:rPr>
            </w:pPr>
            <w:r w:rsidRPr="00BC2FB6">
              <w:rPr>
                <w:i/>
                <w:iCs/>
                <w:w w:val="110"/>
              </w:rPr>
              <w:t>$862.8</w:t>
            </w:r>
          </w:p>
        </w:tc>
      </w:tr>
      <w:tr w:rsidR="00C421CD" w14:paraId="3C16CEEB" w14:textId="77777777" w:rsidTr="009612B2">
        <w:trPr>
          <w:trHeight w:hRule="exact" w:val="360"/>
        </w:trPr>
        <w:tc>
          <w:tcPr>
            <w:tcW w:w="1099" w:type="dxa"/>
            <w:tcBorders>
              <w:top w:val="single" w:sz="8" w:space="0" w:color="231F20"/>
              <w:left w:val="single" w:sz="8" w:space="0" w:color="231F20"/>
              <w:bottom w:val="single" w:sz="8" w:space="0" w:color="231F20"/>
              <w:right w:val="single" w:sz="8" w:space="0" w:color="231F20"/>
            </w:tcBorders>
            <w:vAlign w:val="center"/>
          </w:tcPr>
          <w:p w14:paraId="7EDDA5D7" w14:textId="77777777" w:rsidR="00C421CD" w:rsidRPr="00C421CD" w:rsidRDefault="00C421CD" w:rsidP="00C421CD">
            <w:pPr>
              <w:pStyle w:val="TableParagraph"/>
            </w:pPr>
            <w:r w:rsidRPr="00C421CD">
              <w:t>2025</w:t>
            </w:r>
          </w:p>
        </w:tc>
        <w:tc>
          <w:tcPr>
            <w:tcW w:w="2385" w:type="dxa"/>
            <w:tcBorders>
              <w:top w:val="single" w:sz="8" w:space="0" w:color="231F20"/>
              <w:left w:val="single" w:sz="8" w:space="0" w:color="231F20"/>
              <w:bottom w:val="single" w:sz="8" w:space="0" w:color="231F20"/>
              <w:right w:val="single" w:sz="8" w:space="0" w:color="231F20"/>
            </w:tcBorders>
            <w:vAlign w:val="center"/>
          </w:tcPr>
          <w:p w14:paraId="18301DC6" w14:textId="77777777" w:rsidR="00C421CD" w:rsidRPr="00BC2FB6" w:rsidRDefault="00C421CD" w:rsidP="00C421CD">
            <w:pPr>
              <w:pStyle w:val="TableParagraph"/>
              <w:rPr>
                <w:i/>
                <w:iCs/>
              </w:rPr>
            </w:pPr>
            <w:r w:rsidRPr="00BC2FB6">
              <w:rPr>
                <w:i/>
                <w:iCs/>
                <w:w w:val="110"/>
              </w:rPr>
              <w:t>$601.9</w:t>
            </w:r>
          </w:p>
        </w:tc>
        <w:tc>
          <w:tcPr>
            <w:tcW w:w="1911" w:type="dxa"/>
            <w:tcBorders>
              <w:top w:val="single" w:sz="8" w:space="0" w:color="231F20"/>
              <w:left w:val="single" w:sz="8" w:space="0" w:color="231F20"/>
              <w:bottom w:val="single" w:sz="8" w:space="0" w:color="231F20"/>
              <w:right w:val="single" w:sz="8" w:space="0" w:color="231F20"/>
            </w:tcBorders>
            <w:vAlign w:val="center"/>
          </w:tcPr>
          <w:p w14:paraId="08F2E15E" w14:textId="77777777" w:rsidR="00C421CD" w:rsidRPr="00BC2FB6" w:rsidRDefault="00C421CD" w:rsidP="00C421CD">
            <w:pPr>
              <w:pStyle w:val="TableParagraph"/>
              <w:rPr>
                <w:i/>
                <w:iCs/>
              </w:rPr>
            </w:pPr>
            <w:r w:rsidRPr="00BC2FB6">
              <w:rPr>
                <w:i/>
                <w:iCs/>
              </w:rPr>
              <w:t>$7.5</w:t>
            </w:r>
          </w:p>
        </w:tc>
        <w:tc>
          <w:tcPr>
            <w:tcW w:w="1980" w:type="dxa"/>
            <w:tcBorders>
              <w:top w:val="single" w:sz="8" w:space="0" w:color="231F20"/>
              <w:left w:val="single" w:sz="8" w:space="0" w:color="231F20"/>
              <w:bottom w:val="single" w:sz="8" w:space="0" w:color="231F20"/>
              <w:right w:val="single" w:sz="8" w:space="0" w:color="231F20"/>
            </w:tcBorders>
            <w:vAlign w:val="center"/>
          </w:tcPr>
          <w:p w14:paraId="68BC7B9C" w14:textId="77777777" w:rsidR="00C421CD" w:rsidRPr="00BC2FB6" w:rsidRDefault="00C421CD" w:rsidP="00C421CD">
            <w:pPr>
              <w:pStyle w:val="TableParagraph"/>
              <w:rPr>
                <w:i/>
                <w:iCs/>
              </w:rPr>
            </w:pPr>
            <w:r w:rsidRPr="00BC2FB6">
              <w:rPr>
                <w:i/>
                <w:iCs/>
                <w:w w:val="110"/>
              </w:rPr>
              <w:t>$230.3</w:t>
            </w:r>
          </w:p>
        </w:tc>
        <w:tc>
          <w:tcPr>
            <w:tcW w:w="1980" w:type="dxa"/>
            <w:tcBorders>
              <w:top w:val="single" w:sz="8" w:space="0" w:color="231F20"/>
              <w:left w:val="single" w:sz="8" w:space="0" w:color="231F20"/>
              <w:bottom w:val="single" w:sz="8" w:space="0" w:color="231F20"/>
              <w:right w:val="single" w:sz="8" w:space="0" w:color="231F20"/>
            </w:tcBorders>
            <w:vAlign w:val="center"/>
          </w:tcPr>
          <w:p w14:paraId="21DEECCF" w14:textId="77777777" w:rsidR="00C421CD" w:rsidRPr="00C421CD" w:rsidRDefault="00C421CD" w:rsidP="00C421CD">
            <w:pPr>
              <w:pStyle w:val="TableParagraph"/>
            </w:pPr>
            <w:r w:rsidRPr="00C421CD">
              <w:rPr>
                <w:w w:val="110"/>
              </w:rPr>
              <w:t>$27.5</w:t>
            </w:r>
          </w:p>
        </w:tc>
        <w:tc>
          <w:tcPr>
            <w:tcW w:w="1440" w:type="dxa"/>
            <w:tcBorders>
              <w:top w:val="single" w:sz="8" w:space="0" w:color="231F20"/>
              <w:left w:val="single" w:sz="8" w:space="0" w:color="231F20"/>
              <w:bottom w:val="single" w:sz="8" w:space="0" w:color="231F20"/>
              <w:right w:val="single" w:sz="8" w:space="0" w:color="231F20"/>
            </w:tcBorders>
            <w:vAlign w:val="center"/>
          </w:tcPr>
          <w:p w14:paraId="002F9293" w14:textId="77777777" w:rsidR="00C421CD" w:rsidRPr="00BC2FB6" w:rsidRDefault="00C421CD" w:rsidP="00C421CD">
            <w:pPr>
              <w:pStyle w:val="TableParagraph"/>
              <w:rPr>
                <w:i/>
                <w:iCs/>
              </w:rPr>
            </w:pPr>
            <w:r w:rsidRPr="00BC2FB6">
              <w:rPr>
                <w:i/>
                <w:iCs/>
                <w:w w:val="110"/>
              </w:rPr>
              <w:t>$867.2</w:t>
            </w:r>
          </w:p>
        </w:tc>
      </w:tr>
      <w:tr w:rsidR="00C421CD" w14:paraId="5EF67498" w14:textId="77777777" w:rsidTr="009612B2">
        <w:trPr>
          <w:trHeight w:hRule="exact" w:val="360"/>
        </w:trPr>
        <w:tc>
          <w:tcPr>
            <w:tcW w:w="1099"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520CEC15" w14:textId="77777777" w:rsidR="00C421CD" w:rsidRPr="00C421CD" w:rsidRDefault="00C421CD" w:rsidP="00C421CD">
            <w:pPr>
              <w:pStyle w:val="TableParagraph"/>
            </w:pPr>
            <w:r w:rsidRPr="00C421CD">
              <w:t>2026</w:t>
            </w:r>
          </w:p>
        </w:tc>
        <w:tc>
          <w:tcPr>
            <w:tcW w:w="2385"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54C9BA45" w14:textId="77777777" w:rsidR="00C421CD" w:rsidRPr="00BC2FB6" w:rsidRDefault="00C421CD" w:rsidP="00C421CD">
            <w:pPr>
              <w:pStyle w:val="TableParagraph"/>
              <w:rPr>
                <w:i/>
                <w:iCs/>
              </w:rPr>
            </w:pPr>
            <w:r w:rsidRPr="00BC2FB6">
              <w:rPr>
                <w:i/>
                <w:iCs/>
                <w:w w:val="110"/>
              </w:rPr>
              <w:t>$604.9</w:t>
            </w:r>
          </w:p>
        </w:tc>
        <w:tc>
          <w:tcPr>
            <w:tcW w:w="1911"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59FBBE55" w14:textId="77777777" w:rsidR="00C421CD" w:rsidRPr="00BC2FB6" w:rsidRDefault="00C421CD" w:rsidP="00C421CD">
            <w:pPr>
              <w:pStyle w:val="TableParagraph"/>
              <w:rPr>
                <w:i/>
                <w:iCs/>
              </w:rPr>
            </w:pPr>
            <w:r w:rsidRPr="00BC2FB6">
              <w:rPr>
                <w:i/>
                <w:iCs/>
              </w:rPr>
              <w:t>$7.6</w:t>
            </w:r>
          </w:p>
        </w:tc>
        <w:tc>
          <w:tcPr>
            <w:tcW w:w="198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29C1B7D8" w14:textId="77777777" w:rsidR="00C421CD" w:rsidRPr="00BC2FB6" w:rsidRDefault="00C421CD" w:rsidP="00C421CD">
            <w:pPr>
              <w:pStyle w:val="TableParagraph"/>
              <w:rPr>
                <w:i/>
                <w:iCs/>
              </w:rPr>
            </w:pPr>
            <w:r w:rsidRPr="00BC2FB6">
              <w:rPr>
                <w:i/>
                <w:iCs/>
                <w:w w:val="110"/>
              </w:rPr>
              <w:t>$231.4</w:t>
            </w:r>
          </w:p>
        </w:tc>
        <w:tc>
          <w:tcPr>
            <w:tcW w:w="198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07B6A1B4" w14:textId="77777777" w:rsidR="00C421CD" w:rsidRPr="00C421CD" w:rsidRDefault="00C421CD" w:rsidP="00C421CD">
            <w:pPr>
              <w:pStyle w:val="TableParagraph"/>
            </w:pPr>
            <w:r w:rsidRPr="00C421CD">
              <w:rPr>
                <w:w w:val="110"/>
              </w:rPr>
              <w:t>$27.8</w:t>
            </w:r>
          </w:p>
        </w:tc>
        <w:tc>
          <w:tcPr>
            <w:tcW w:w="144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04662DC4" w14:textId="77777777" w:rsidR="00C421CD" w:rsidRPr="00BC2FB6" w:rsidRDefault="00C421CD" w:rsidP="00C421CD">
            <w:pPr>
              <w:pStyle w:val="TableParagraph"/>
              <w:rPr>
                <w:i/>
                <w:iCs/>
              </w:rPr>
            </w:pPr>
            <w:r w:rsidRPr="00BC2FB6">
              <w:rPr>
                <w:i/>
                <w:iCs/>
                <w:w w:val="110"/>
              </w:rPr>
              <w:t>$871.7</w:t>
            </w:r>
          </w:p>
        </w:tc>
      </w:tr>
      <w:tr w:rsidR="00C421CD" w14:paraId="48ADF666" w14:textId="77777777" w:rsidTr="009612B2">
        <w:trPr>
          <w:trHeight w:hRule="exact" w:val="360"/>
        </w:trPr>
        <w:tc>
          <w:tcPr>
            <w:tcW w:w="1099" w:type="dxa"/>
            <w:tcBorders>
              <w:top w:val="single" w:sz="8" w:space="0" w:color="231F20"/>
              <w:left w:val="single" w:sz="8" w:space="0" w:color="231F20"/>
              <w:bottom w:val="single" w:sz="8" w:space="0" w:color="231F20"/>
              <w:right w:val="single" w:sz="8" w:space="0" w:color="231F20"/>
            </w:tcBorders>
            <w:vAlign w:val="center"/>
          </w:tcPr>
          <w:p w14:paraId="2FE3D47F" w14:textId="77777777" w:rsidR="00C421CD" w:rsidRPr="00C421CD" w:rsidRDefault="00C421CD" w:rsidP="00C421CD">
            <w:pPr>
              <w:pStyle w:val="TableParagraph"/>
            </w:pPr>
            <w:r w:rsidRPr="00C421CD">
              <w:t>2027</w:t>
            </w:r>
          </w:p>
        </w:tc>
        <w:tc>
          <w:tcPr>
            <w:tcW w:w="2385" w:type="dxa"/>
            <w:tcBorders>
              <w:top w:val="single" w:sz="8" w:space="0" w:color="231F20"/>
              <w:left w:val="single" w:sz="8" w:space="0" w:color="231F20"/>
              <w:bottom w:val="single" w:sz="8" w:space="0" w:color="231F20"/>
              <w:right w:val="single" w:sz="8" w:space="0" w:color="231F20"/>
            </w:tcBorders>
            <w:vAlign w:val="center"/>
          </w:tcPr>
          <w:p w14:paraId="525BC77B" w14:textId="77777777" w:rsidR="00C421CD" w:rsidRPr="00BC2FB6" w:rsidRDefault="00C421CD" w:rsidP="00C421CD">
            <w:pPr>
              <w:pStyle w:val="TableParagraph"/>
              <w:rPr>
                <w:i/>
                <w:iCs/>
              </w:rPr>
            </w:pPr>
            <w:r w:rsidRPr="00BC2FB6">
              <w:rPr>
                <w:i/>
                <w:iCs/>
                <w:w w:val="110"/>
              </w:rPr>
              <w:t>$608.0</w:t>
            </w:r>
          </w:p>
        </w:tc>
        <w:tc>
          <w:tcPr>
            <w:tcW w:w="1911" w:type="dxa"/>
            <w:tcBorders>
              <w:top w:val="single" w:sz="8" w:space="0" w:color="231F20"/>
              <w:left w:val="single" w:sz="8" w:space="0" w:color="231F20"/>
              <w:bottom w:val="single" w:sz="8" w:space="0" w:color="231F20"/>
              <w:right w:val="single" w:sz="8" w:space="0" w:color="231F20"/>
            </w:tcBorders>
            <w:vAlign w:val="center"/>
          </w:tcPr>
          <w:p w14:paraId="26008E21" w14:textId="77777777" w:rsidR="00C421CD" w:rsidRPr="00BC2FB6" w:rsidRDefault="00C421CD" w:rsidP="00C421CD">
            <w:pPr>
              <w:pStyle w:val="TableParagraph"/>
              <w:rPr>
                <w:i/>
                <w:iCs/>
              </w:rPr>
            </w:pPr>
            <w:r w:rsidRPr="00BC2FB6">
              <w:rPr>
                <w:i/>
                <w:iCs/>
              </w:rPr>
              <w:t>$7.6</w:t>
            </w:r>
          </w:p>
        </w:tc>
        <w:tc>
          <w:tcPr>
            <w:tcW w:w="1980" w:type="dxa"/>
            <w:tcBorders>
              <w:top w:val="single" w:sz="8" w:space="0" w:color="231F20"/>
              <w:left w:val="single" w:sz="8" w:space="0" w:color="231F20"/>
              <w:bottom w:val="single" w:sz="8" w:space="0" w:color="231F20"/>
              <w:right w:val="single" w:sz="8" w:space="0" w:color="231F20"/>
            </w:tcBorders>
            <w:vAlign w:val="center"/>
          </w:tcPr>
          <w:p w14:paraId="7E5956A9" w14:textId="77777777" w:rsidR="00C421CD" w:rsidRPr="00BC2FB6" w:rsidRDefault="00C421CD" w:rsidP="00C421CD">
            <w:pPr>
              <w:pStyle w:val="TableParagraph"/>
              <w:rPr>
                <w:i/>
                <w:iCs/>
              </w:rPr>
            </w:pPr>
            <w:r w:rsidRPr="00BC2FB6">
              <w:rPr>
                <w:i/>
                <w:iCs/>
                <w:w w:val="110"/>
              </w:rPr>
              <w:t>$232.6</w:t>
            </w:r>
          </w:p>
        </w:tc>
        <w:tc>
          <w:tcPr>
            <w:tcW w:w="1980" w:type="dxa"/>
            <w:tcBorders>
              <w:top w:val="single" w:sz="8" w:space="0" w:color="231F20"/>
              <w:left w:val="single" w:sz="8" w:space="0" w:color="231F20"/>
              <w:bottom w:val="single" w:sz="8" w:space="0" w:color="231F20"/>
              <w:right w:val="single" w:sz="8" w:space="0" w:color="231F20"/>
            </w:tcBorders>
            <w:vAlign w:val="center"/>
          </w:tcPr>
          <w:p w14:paraId="445E86F5" w14:textId="77777777" w:rsidR="00C421CD" w:rsidRPr="00C421CD" w:rsidRDefault="00C421CD" w:rsidP="00C421CD">
            <w:pPr>
              <w:pStyle w:val="TableParagraph"/>
            </w:pPr>
            <w:r w:rsidRPr="00C421CD">
              <w:rPr>
                <w:w w:val="110"/>
              </w:rPr>
              <w:t>$27.9</w:t>
            </w:r>
          </w:p>
        </w:tc>
        <w:tc>
          <w:tcPr>
            <w:tcW w:w="1440" w:type="dxa"/>
            <w:tcBorders>
              <w:top w:val="single" w:sz="8" w:space="0" w:color="231F20"/>
              <w:left w:val="single" w:sz="8" w:space="0" w:color="231F20"/>
              <w:bottom w:val="single" w:sz="8" w:space="0" w:color="231F20"/>
              <w:right w:val="single" w:sz="8" w:space="0" w:color="231F20"/>
            </w:tcBorders>
            <w:vAlign w:val="center"/>
          </w:tcPr>
          <w:p w14:paraId="796C3EB1" w14:textId="77777777" w:rsidR="00C421CD" w:rsidRPr="00BC2FB6" w:rsidRDefault="00C421CD" w:rsidP="00C421CD">
            <w:pPr>
              <w:pStyle w:val="TableParagraph"/>
              <w:rPr>
                <w:i/>
                <w:iCs/>
              </w:rPr>
            </w:pPr>
            <w:r w:rsidRPr="00BC2FB6">
              <w:rPr>
                <w:i/>
                <w:iCs/>
                <w:w w:val="110"/>
              </w:rPr>
              <w:t>$876.1</w:t>
            </w:r>
          </w:p>
        </w:tc>
      </w:tr>
      <w:tr w:rsidR="00C421CD" w14:paraId="7082BEAB" w14:textId="77777777" w:rsidTr="009612B2">
        <w:trPr>
          <w:trHeight w:hRule="exact" w:val="374"/>
        </w:trPr>
        <w:tc>
          <w:tcPr>
            <w:tcW w:w="1099"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54D288AF" w14:textId="77777777" w:rsidR="00C421CD" w:rsidRPr="00C421CD" w:rsidRDefault="00C421CD" w:rsidP="00C421CD">
            <w:pPr>
              <w:pStyle w:val="TableParagraph"/>
            </w:pPr>
            <w:r w:rsidRPr="00C421CD">
              <w:t>2028</w:t>
            </w:r>
          </w:p>
        </w:tc>
        <w:tc>
          <w:tcPr>
            <w:tcW w:w="2385"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2BD2956A" w14:textId="77777777" w:rsidR="00C421CD" w:rsidRPr="00BC2FB6" w:rsidRDefault="00C421CD" w:rsidP="00C421CD">
            <w:pPr>
              <w:pStyle w:val="TableParagraph"/>
              <w:rPr>
                <w:i/>
                <w:iCs/>
              </w:rPr>
            </w:pPr>
            <w:r w:rsidRPr="00BC2FB6">
              <w:rPr>
                <w:i/>
                <w:iCs/>
                <w:w w:val="110"/>
              </w:rPr>
              <w:t>$611.0</w:t>
            </w:r>
          </w:p>
        </w:tc>
        <w:tc>
          <w:tcPr>
            <w:tcW w:w="1911"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48BAD64E" w14:textId="77777777" w:rsidR="00C421CD" w:rsidRPr="00BC2FB6" w:rsidRDefault="00C421CD" w:rsidP="00C421CD">
            <w:pPr>
              <w:pStyle w:val="TableParagraph"/>
              <w:rPr>
                <w:i/>
                <w:iCs/>
              </w:rPr>
            </w:pPr>
            <w:r w:rsidRPr="00BC2FB6">
              <w:rPr>
                <w:i/>
                <w:iCs/>
              </w:rPr>
              <w:t>$7.6</w:t>
            </w:r>
          </w:p>
        </w:tc>
        <w:tc>
          <w:tcPr>
            <w:tcW w:w="198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42BC3D29" w14:textId="77777777" w:rsidR="00C421CD" w:rsidRPr="00BC2FB6" w:rsidRDefault="00C421CD" w:rsidP="00C421CD">
            <w:pPr>
              <w:pStyle w:val="TableParagraph"/>
              <w:rPr>
                <w:i/>
                <w:iCs/>
              </w:rPr>
            </w:pPr>
            <w:r w:rsidRPr="00BC2FB6">
              <w:rPr>
                <w:i/>
                <w:iCs/>
                <w:w w:val="110"/>
              </w:rPr>
              <w:t>$233.8</w:t>
            </w:r>
          </w:p>
        </w:tc>
        <w:tc>
          <w:tcPr>
            <w:tcW w:w="198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4A832B08" w14:textId="77777777" w:rsidR="00C421CD" w:rsidRPr="00C421CD" w:rsidRDefault="00C421CD" w:rsidP="00C421CD">
            <w:pPr>
              <w:pStyle w:val="TableParagraph"/>
            </w:pPr>
            <w:r w:rsidRPr="00C421CD">
              <w:rPr>
                <w:w w:val="110"/>
              </w:rPr>
              <w:t>$28.0</w:t>
            </w:r>
          </w:p>
        </w:tc>
        <w:tc>
          <w:tcPr>
            <w:tcW w:w="144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2516A348" w14:textId="77777777" w:rsidR="00C421CD" w:rsidRPr="00BC2FB6" w:rsidRDefault="00C421CD" w:rsidP="00C421CD">
            <w:pPr>
              <w:pStyle w:val="TableParagraph"/>
              <w:rPr>
                <w:i/>
                <w:iCs/>
              </w:rPr>
            </w:pPr>
            <w:r w:rsidRPr="00BC2FB6">
              <w:rPr>
                <w:i/>
                <w:iCs/>
                <w:w w:val="110"/>
              </w:rPr>
              <w:t>$880.4</w:t>
            </w:r>
          </w:p>
        </w:tc>
      </w:tr>
      <w:tr w:rsidR="00C421CD" w14:paraId="779B8063" w14:textId="77777777" w:rsidTr="009612B2">
        <w:trPr>
          <w:trHeight w:hRule="exact" w:val="367"/>
        </w:trPr>
        <w:tc>
          <w:tcPr>
            <w:tcW w:w="1099" w:type="dxa"/>
            <w:tcBorders>
              <w:top w:val="single" w:sz="8" w:space="0" w:color="231F20"/>
              <w:left w:val="single" w:sz="8" w:space="0" w:color="231F20"/>
              <w:right w:val="single" w:sz="8" w:space="0" w:color="231F20"/>
            </w:tcBorders>
            <w:shd w:val="clear" w:color="auto" w:fill="A6A6CC"/>
            <w:vAlign w:val="center"/>
          </w:tcPr>
          <w:p w14:paraId="62D9AB31" w14:textId="77777777" w:rsidR="00C421CD" w:rsidRPr="00C421CD" w:rsidRDefault="00C421CD" w:rsidP="00C421CD">
            <w:pPr>
              <w:pStyle w:val="TableParagraph"/>
            </w:pPr>
            <w:r w:rsidRPr="00C421CD">
              <w:t>Total</w:t>
            </w:r>
          </w:p>
        </w:tc>
        <w:tc>
          <w:tcPr>
            <w:tcW w:w="2385" w:type="dxa"/>
            <w:tcBorders>
              <w:top w:val="single" w:sz="8" w:space="0" w:color="231F20"/>
              <w:left w:val="single" w:sz="8" w:space="0" w:color="231F20"/>
              <w:right w:val="single" w:sz="8" w:space="0" w:color="231F20"/>
            </w:tcBorders>
            <w:shd w:val="clear" w:color="auto" w:fill="A6A6CC"/>
            <w:vAlign w:val="center"/>
          </w:tcPr>
          <w:p w14:paraId="5389676B" w14:textId="77777777" w:rsidR="00C421CD" w:rsidRPr="00BC2FB6" w:rsidRDefault="00C421CD" w:rsidP="00C421CD">
            <w:pPr>
              <w:pStyle w:val="TableParagraph"/>
              <w:rPr>
                <w:i/>
                <w:iCs/>
              </w:rPr>
            </w:pPr>
            <w:r w:rsidRPr="00BC2FB6">
              <w:rPr>
                <w:i/>
                <w:iCs/>
                <w:w w:val="85"/>
              </w:rPr>
              <w:t>$5,975.0</w:t>
            </w:r>
          </w:p>
        </w:tc>
        <w:tc>
          <w:tcPr>
            <w:tcW w:w="1911" w:type="dxa"/>
            <w:tcBorders>
              <w:top w:val="single" w:sz="8" w:space="0" w:color="231F20"/>
              <w:left w:val="single" w:sz="8" w:space="0" w:color="231F20"/>
              <w:right w:val="single" w:sz="8" w:space="0" w:color="231F20"/>
            </w:tcBorders>
            <w:shd w:val="clear" w:color="auto" w:fill="A6A6CC"/>
            <w:vAlign w:val="center"/>
          </w:tcPr>
          <w:p w14:paraId="59514DEF" w14:textId="77777777" w:rsidR="00C421CD" w:rsidRPr="00BC2FB6" w:rsidRDefault="00C421CD" w:rsidP="00C421CD">
            <w:pPr>
              <w:pStyle w:val="TableParagraph"/>
              <w:rPr>
                <w:i/>
                <w:iCs/>
              </w:rPr>
            </w:pPr>
            <w:r w:rsidRPr="00BC2FB6">
              <w:rPr>
                <w:i/>
                <w:iCs/>
                <w:w w:val="85"/>
              </w:rPr>
              <w:t>$74.6</w:t>
            </w:r>
          </w:p>
        </w:tc>
        <w:tc>
          <w:tcPr>
            <w:tcW w:w="1980" w:type="dxa"/>
            <w:tcBorders>
              <w:top w:val="single" w:sz="8" w:space="0" w:color="231F20"/>
              <w:left w:val="single" w:sz="8" w:space="0" w:color="231F20"/>
              <w:right w:val="single" w:sz="8" w:space="0" w:color="231F20"/>
            </w:tcBorders>
            <w:shd w:val="clear" w:color="auto" w:fill="A6A6CC"/>
            <w:vAlign w:val="center"/>
          </w:tcPr>
          <w:p w14:paraId="1F27B067" w14:textId="77777777" w:rsidR="00C421CD" w:rsidRPr="00BC2FB6" w:rsidRDefault="00C421CD" w:rsidP="00C421CD">
            <w:pPr>
              <w:pStyle w:val="TableParagraph"/>
              <w:rPr>
                <w:i/>
                <w:iCs/>
              </w:rPr>
            </w:pPr>
            <w:r w:rsidRPr="00BC2FB6">
              <w:rPr>
                <w:i/>
                <w:iCs/>
                <w:w w:val="85"/>
              </w:rPr>
              <w:t>$2,285.9</w:t>
            </w:r>
          </w:p>
        </w:tc>
        <w:tc>
          <w:tcPr>
            <w:tcW w:w="1980" w:type="dxa"/>
            <w:tcBorders>
              <w:top w:val="single" w:sz="8" w:space="0" w:color="231F20"/>
              <w:left w:val="single" w:sz="8" w:space="0" w:color="231F20"/>
              <w:right w:val="single" w:sz="8" w:space="0" w:color="231F20"/>
            </w:tcBorders>
            <w:shd w:val="clear" w:color="auto" w:fill="A6A6CC"/>
            <w:vAlign w:val="center"/>
          </w:tcPr>
          <w:p w14:paraId="50A72C72" w14:textId="77777777" w:rsidR="00C421CD" w:rsidRPr="00C421CD" w:rsidRDefault="00C421CD" w:rsidP="00C421CD">
            <w:pPr>
              <w:pStyle w:val="TableParagraph"/>
            </w:pPr>
            <w:r w:rsidRPr="00C421CD">
              <w:rPr>
                <w:w w:val="85"/>
              </w:rPr>
              <w:t>$270.3</w:t>
            </w:r>
          </w:p>
        </w:tc>
        <w:tc>
          <w:tcPr>
            <w:tcW w:w="1440" w:type="dxa"/>
            <w:tcBorders>
              <w:top w:val="single" w:sz="8" w:space="0" w:color="231F20"/>
              <w:left w:val="single" w:sz="8" w:space="0" w:color="231F20"/>
              <w:right w:val="single" w:sz="8" w:space="0" w:color="231F20"/>
            </w:tcBorders>
            <w:shd w:val="clear" w:color="auto" w:fill="A6A6CC"/>
            <w:vAlign w:val="center"/>
          </w:tcPr>
          <w:p w14:paraId="3860E0C4" w14:textId="77777777" w:rsidR="00C421CD" w:rsidRPr="00BC2FB6" w:rsidRDefault="00C421CD" w:rsidP="00C421CD">
            <w:pPr>
              <w:pStyle w:val="TableParagraph"/>
              <w:rPr>
                <w:i/>
                <w:iCs/>
              </w:rPr>
            </w:pPr>
            <w:r w:rsidRPr="00BC2FB6">
              <w:rPr>
                <w:i/>
                <w:iCs/>
                <w:w w:val="85"/>
              </w:rPr>
              <w:t>$8,605.8</w:t>
            </w:r>
          </w:p>
        </w:tc>
      </w:tr>
    </w:tbl>
    <w:p w14:paraId="542B8A8A" w14:textId="597D2526" w:rsidR="00C421CD" w:rsidRDefault="00C421CD" w:rsidP="00C421CD"/>
    <w:p w14:paraId="31071107" w14:textId="1D9F51A0" w:rsidR="009612B2" w:rsidRDefault="009612B2" w:rsidP="009612B2">
      <w:pPr>
        <w:pStyle w:val="TableCaption-Automatic"/>
      </w:pPr>
      <w:r w:rsidRPr="009612B2">
        <w:t xml:space="preserve">Table </w:t>
      </w:r>
      <w:r w:rsidR="006548EE">
        <w:t>D-4</w:t>
      </w:r>
      <w:r w:rsidRPr="009612B2">
        <w:t>: TDOT 10-Year Estimated Bridge Management Budget by Work Type (Dollars in Millions)</w:t>
      </w:r>
    </w:p>
    <w:tbl>
      <w:tblPr>
        <w:tblW w:w="1090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30"/>
        <w:gridCol w:w="2165"/>
        <w:gridCol w:w="1328"/>
        <w:gridCol w:w="1919"/>
        <w:gridCol w:w="1820"/>
        <w:gridCol w:w="1243"/>
      </w:tblGrid>
      <w:tr w:rsidR="009612B2" w14:paraId="40046E33" w14:textId="77777777" w:rsidTr="009612B2">
        <w:trPr>
          <w:trHeight w:hRule="exact" w:val="1154"/>
        </w:trPr>
        <w:tc>
          <w:tcPr>
            <w:tcW w:w="2430" w:type="dxa"/>
            <w:tcBorders>
              <w:bottom w:val="nil"/>
              <w:right w:val="nil"/>
            </w:tcBorders>
            <w:shd w:val="clear" w:color="auto" w:fill="19216D"/>
            <w:vAlign w:val="bottom"/>
          </w:tcPr>
          <w:p w14:paraId="2AA0CE0E" w14:textId="77777777" w:rsidR="009612B2" w:rsidRDefault="009612B2" w:rsidP="009612B2">
            <w:pPr>
              <w:pStyle w:val="TableHeadings"/>
              <w:jc w:val="center"/>
            </w:pPr>
          </w:p>
          <w:p w14:paraId="760DC387" w14:textId="77777777" w:rsidR="009612B2" w:rsidRDefault="009612B2" w:rsidP="009612B2">
            <w:pPr>
              <w:pStyle w:val="TableHeadings"/>
              <w:jc w:val="center"/>
              <w:rPr>
                <w:sz w:val="24"/>
              </w:rPr>
            </w:pPr>
            <w:r>
              <w:rPr>
                <w:sz w:val="24"/>
              </w:rPr>
              <w:t>Year</w:t>
            </w:r>
          </w:p>
        </w:tc>
        <w:tc>
          <w:tcPr>
            <w:tcW w:w="2165" w:type="dxa"/>
            <w:tcBorders>
              <w:left w:val="nil"/>
              <w:bottom w:val="nil"/>
              <w:right w:val="nil"/>
            </w:tcBorders>
            <w:shd w:val="clear" w:color="auto" w:fill="19216D"/>
            <w:vAlign w:val="bottom"/>
          </w:tcPr>
          <w:p w14:paraId="09130716" w14:textId="77777777" w:rsidR="009612B2" w:rsidRDefault="009612B2" w:rsidP="009612B2">
            <w:pPr>
              <w:pStyle w:val="TableHeadings"/>
              <w:jc w:val="center"/>
              <w:rPr>
                <w:sz w:val="24"/>
              </w:rPr>
            </w:pPr>
            <w:r>
              <w:rPr>
                <w:sz w:val="24"/>
              </w:rPr>
              <w:t>Construction &amp; Reconstruction</w:t>
            </w:r>
          </w:p>
          <w:p w14:paraId="3A037FFB" w14:textId="77777777" w:rsidR="009612B2" w:rsidRDefault="009612B2" w:rsidP="009612B2">
            <w:pPr>
              <w:pStyle w:val="TableHeadings"/>
              <w:jc w:val="center"/>
              <w:rPr>
                <w:sz w:val="24"/>
              </w:rPr>
            </w:pPr>
            <w:r w:rsidRPr="001D13D5">
              <w:rPr>
                <w:sz w:val="18"/>
                <w:szCs w:val="16"/>
              </w:rPr>
              <w:t>(</w:t>
            </w:r>
            <w:r>
              <w:rPr>
                <w:sz w:val="18"/>
                <w:szCs w:val="16"/>
              </w:rPr>
              <w:t>4</w:t>
            </w:r>
            <w:r w:rsidRPr="001D13D5">
              <w:rPr>
                <w:sz w:val="18"/>
                <w:szCs w:val="16"/>
              </w:rPr>
              <w:t>)</w:t>
            </w:r>
          </w:p>
        </w:tc>
        <w:tc>
          <w:tcPr>
            <w:tcW w:w="1328" w:type="dxa"/>
            <w:tcBorders>
              <w:left w:val="nil"/>
              <w:bottom w:val="nil"/>
              <w:right w:val="nil"/>
            </w:tcBorders>
            <w:shd w:val="clear" w:color="auto" w:fill="19216D"/>
            <w:vAlign w:val="bottom"/>
          </w:tcPr>
          <w:p w14:paraId="3351815F" w14:textId="77777777" w:rsidR="009612B2" w:rsidRDefault="009612B2" w:rsidP="009612B2">
            <w:pPr>
              <w:pStyle w:val="TableHeadings"/>
              <w:jc w:val="center"/>
              <w:rPr>
                <w:sz w:val="24"/>
              </w:rPr>
            </w:pPr>
            <w:r>
              <w:rPr>
                <w:w w:val="95"/>
                <w:sz w:val="24"/>
              </w:rPr>
              <w:t>Repair/ Rehab</w:t>
            </w:r>
          </w:p>
        </w:tc>
        <w:tc>
          <w:tcPr>
            <w:tcW w:w="1919" w:type="dxa"/>
            <w:tcBorders>
              <w:left w:val="nil"/>
              <w:bottom w:val="nil"/>
              <w:right w:val="nil"/>
            </w:tcBorders>
            <w:shd w:val="clear" w:color="auto" w:fill="19216D"/>
            <w:vAlign w:val="bottom"/>
          </w:tcPr>
          <w:p w14:paraId="58DCF466" w14:textId="77777777" w:rsidR="009612B2" w:rsidRDefault="009612B2" w:rsidP="009612B2">
            <w:pPr>
              <w:pStyle w:val="TableHeadings"/>
              <w:jc w:val="center"/>
            </w:pPr>
          </w:p>
          <w:p w14:paraId="2F98D38F" w14:textId="77777777" w:rsidR="009612B2" w:rsidRDefault="009612B2" w:rsidP="009612B2">
            <w:pPr>
              <w:pStyle w:val="TableHeadings"/>
              <w:jc w:val="center"/>
              <w:rPr>
                <w:sz w:val="24"/>
              </w:rPr>
            </w:pPr>
            <w:r>
              <w:rPr>
                <w:w w:val="95"/>
                <w:sz w:val="24"/>
              </w:rPr>
              <w:t>Preservation</w:t>
            </w:r>
          </w:p>
        </w:tc>
        <w:tc>
          <w:tcPr>
            <w:tcW w:w="1820" w:type="dxa"/>
            <w:tcBorders>
              <w:left w:val="nil"/>
              <w:bottom w:val="nil"/>
              <w:right w:val="nil"/>
            </w:tcBorders>
            <w:shd w:val="clear" w:color="auto" w:fill="19216D"/>
            <w:vAlign w:val="bottom"/>
          </w:tcPr>
          <w:p w14:paraId="14F8DB03" w14:textId="77777777" w:rsidR="009612B2" w:rsidRDefault="009612B2" w:rsidP="009612B2">
            <w:pPr>
              <w:pStyle w:val="TableHeadings"/>
              <w:jc w:val="center"/>
            </w:pPr>
          </w:p>
          <w:p w14:paraId="29F6AF33" w14:textId="77777777" w:rsidR="009612B2" w:rsidRDefault="009612B2" w:rsidP="009612B2">
            <w:pPr>
              <w:pStyle w:val="TableHeadings"/>
              <w:jc w:val="center"/>
              <w:rPr>
                <w:sz w:val="24"/>
              </w:rPr>
            </w:pPr>
            <w:r>
              <w:rPr>
                <w:sz w:val="24"/>
              </w:rPr>
              <w:t>Maintenance</w:t>
            </w:r>
          </w:p>
        </w:tc>
        <w:tc>
          <w:tcPr>
            <w:tcW w:w="1243" w:type="dxa"/>
            <w:tcBorders>
              <w:left w:val="nil"/>
              <w:bottom w:val="nil"/>
            </w:tcBorders>
            <w:shd w:val="clear" w:color="auto" w:fill="19216D"/>
            <w:vAlign w:val="bottom"/>
          </w:tcPr>
          <w:p w14:paraId="77ABF856" w14:textId="77777777" w:rsidR="009612B2" w:rsidRDefault="009612B2" w:rsidP="009612B2">
            <w:pPr>
              <w:pStyle w:val="TableHeadings"/>
              <w:jc w:val="center"/>
            </w:pPr>
          </w:p>
          <w:p w14:paraId="1B630005" w14:textId="77777777" w:rsidR="009612B2" w:rsidRDefault="009612B2" w:rsidP="009612B2">
            <w:pPr>
              <w:pStyle w:val="TableHeadings"/>
              <w:jc w:val="center"/>
              <w:rPr>
                <w:sz w:val="24"/>
              </w:rPr>
            </w:pPr>
            <w:r>
              <w:rPr>
                <w:sz w:val="24"/>
              </w:rPr>
              <w:t>Total</w:t>
            </w:r>
          </w:p>
        </w:tc>
      </w:tr>
      <w:tr w:rsidR="009612B2" w14:paraId="3237EFCB" w14:textId="77777777" w:rsidTr="009612B2">
        <w:trPr>
          <w:trHeight w:hRule="exact" w:val="350"/>
        </w:trPr>
        <w:tc>
          <w:tcPr>
            <w:tcW w:w="2430" w:type="dxa"/>
            <w:tcBorders>
              <w:top w:val="nil"/>
              <w:bottom w:val="single" w:sz="8" w:space="0" w:color="231F20"/>
              <w:right w:val="single" w:sz="8" w:space="0" w:color="231F20"/>
            </w:tcBorders>
            <w:vAlign w:val="center"/>
          </w:tcPr>
          <w:p w14:paraId="05045EB7" w14:textId="77777777" w:rsidR="009612B2" w:rsidRPr="009612B2" w:rsidRDefault="009612B2" w:rsidP="009612B2">
            <w:pPr>
              <w:pStyle w:val="TableParagraph"/>
            </w:pPr>
            <w:r w:rsidRPr="009612B2">
              <w:t>2019</w:t>
            </w:r>
          </w:p>
        </w:tc>
        <w:tc>
          <w:tcPr>
            <w:tcW w:w="2165" w:type="dxa"/>
            <w:tcBorders>
              <w:top w:val="nil"/>
              <w:left w:val="single" w:sz="8" w:space="0" w:color="231F20"/>
              <w:bottom w:val="single" w:sz="8" w:space="0" w:color="231F20"/>
              <w:right w:val="single" w:sz="8" w:space="0" w:color="231F20"/>
            </w:tcBorders>
            <w:vAlign w:val="center"/>
          </w:tcPr>
          <w:p w14:paraId="13B25133" w14:textId="77777777" w:rsidR="009612B2" w:rsidRPr="009612B2" w:rsidRDefault="009612B2" w:rsidP="009612B2">
            <w:pPr>
              <w:pStyle w:val="TableParagraph"/>
            </w:pPr>
            <w:r w:rsidRPr="009612B2">
              <w:t>$67.6</w:t>
            </w:r>
          </w:p>
        </w:tc>
        <w:tc>
          <w:tcPr>
            <w:tcW w:w="1328" w:type="dxa"/>
            <w:tcBorders>
              <w:top w:val="nil"/>
              <w:left w:val="single" w:sz="8" w:space="0" w:color="231F20"/>
              <w:bottom w:val="single" w:sz="8" w:space="0" w:color="231F20"/>
              <w:right w:val="single" w:sz="8" w:space="0" w:color="231F20"/>
            </w:tcBorders>
            <w:vAlign w:val="center"/>
          </w:tcPr>
          <w:p w14:paraId="3AE1C647" w14:textId="77777777" w:rsidR="009612B2" w:rsidRPr="009612B2" w:rsidRDefault="009612B2" w:rsidP="009612B2">
            <w:pPr>
              <w:pStyle w:val="TableParagraph"/>
            </w:pPr>
            <w:r w:rsidRPr="009612B2">
              <w:t>$42.3</w:t>
            </w:r>
          </w:p>
        </w:tc>
        <w:tc>
          <w:tcPr>
            <w:tcW w:w="1919" w:type="dxa"/>
            <w:tcBorders>
              <w:top w:val="nil"/>
              <w:left w:val="single" w:sz="8" w:space="0" w:color="231F20"/>
              <w:bottom w:val="single" w:sz="8" w:space="0" w:color="231F20"/>
              <w:right w:val="single" w:sz="8" w:space="0" w:color="231F20"/>
            </w:tcBorders>
            <w:vAlign w:val="center"/>
          </w:tcPr>
          <w:p w14:paraId="028066D7" w14:textId="77777777" w:rsidR="009612B2" w:rsidRPr="009612B2" w:rsidRDefault="009612B2" w:rsidP="009612B2">
            <w:pPr>
              <w:pStyle w:val="TableParagraph"/>
            </w:pPr>
            <w:r w:rsidRPr="009612B2">
              <w:t>$9.4</w:t>
            </w:r>
          </w:p>
        </w:tc>
        <w:tc>
          <w:tcPr>
            <w:tcW w:w="1820" w:type="dxa"/>
            <w:tcBorders>
              <w:top w:val="nil"/>
              <w:left w:val="single" w:sz="8" w:space="0" w:color="231F20"/>
              <w:bottom w:val="single" w:sz="8" w:space="0" w:color="231F20"/>
              <w:right w:val="single" w:sz="8" w:space="0" w:color="231F20"/>
            </w:tcBorders>
            <w:vAlign w:val="center"/>
          </w:tcPr>
          <w:p w14:paraId="12F5FFCE" w14:textId="77777777" w:rsidR="009612B2" w:rsidRPr="009612B2" w:rsidRDefault="009612B2" w:rsidP="009612B2">
            <w:pPr>
              <w:pStyle w:val="TableParagraph"/>
            </w:pPr>
            <w:r w:rsidRPr="009612B2">
              <w:t>$4.5</w:t>
            </w:r>
          </w:p>
        </w:tc>
        <w:tc>
          <w:tcPr>
            <w:tcW w:w="1243" w:type="dxa"/>
            <w:tcBorders>
              <w:top w:val="nil"/>
              <w:left w:val="single" w:sz="8" w:space="0" w:color="231F20"/>
              <w:bottom w:val="single" w:sz="8" w:space="0" w:color="231F20"/>
              <w:right w:val="single" w:sz="8" w:space="0" w:color="231F20"/>
            </w:tcBorders>
            <w:vAlign w:val="center"/>
          </w:tcPr>
          <w:p w14:paraId="02633013" w14:textId="77777777" w:rsidR="009612B2" w:rsidRPr="009612B2" w:rsidRDefault="009612B2" w:rsidP="009612B2">
            <w:pPr>
              <w:pStyle w:val="TableParagraph"/>
            </w:pPr>
            <w:r w:rsidRPr="009612B2">
              <w:t>$123.8</w:t>
            </w:r>
          </w:p>
        </w:tc>
      </w:tr>
      <w:tr w:rsidR="009612B2" w14:paraId="7AD54BA6" w14:textId="77777777" w:rsidTr="009612B2">
        <w:trPr>
          <w:trHeight w:hRule="exact" w:val="360"/>
        </w:trPr>
        <w:tc>
          <w:tcPr>
            <w:tcW w:w="2430" w:type="dxa"/>
            <w:tcBorders>
              <w:top w:val="single" w:sz="8" w:space="0" w:color="231F20"/>
              <w:bottom w:val="single" w:sz="8" w:space="0" w:color="231F20"/>
              <w:right w:val="single" w:sz="8" w:space="0" w:color="231F20"/>
            </w:tcBorders>
            <w:shd w:val="clear" w:color="auto" w:fill="D1D3D4"/>
            <w:vAlign w:val="center"/>
          </w:tcPr>
          <w:p w14:paraId="26F6FCA4" w14:textId="77777777" w:rsidR="009612B2" w:rsidRPr="009612B2" w:rsidRDefault="009612B2" w:rsidP="009612B2">
            <w:pPr>
              <w:pStyle w:val="TableParagraph"/>
            </w:pPr>
            <w:r w:rsidRPr="009612B2">
              <w:t>2020</w:t>
            </w:r>
          </w:p>
        </w:tc>
        <w:tc>
          <w:tcPr>
            <w:tcW w:w="2165"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6C46EB67" w14:textId="77777777" w:rsidR="009612B2" w:rsidRPr="009612B2" w:rsidRDefault="009612B2" w:rsidP="009612B2">
            <w:pPr>
              <w:pStyle w:val="TableParagraph"/>
            </w:pPr>
            <w:r w:rsidRPr="009612B2">
              <w:t>$67.7</w:t>
            </w:r>
          </w:p>
        </w:tc>
        <w:tc>
          <w:tcPr>
            <w:tcW w:w="1328"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77C1C7B9" w14:textId="77777777" w:rsidR="009612B2" w:rsidRPr="009612B2" w:rsidRDefault="009612B2" w:rsidP="009612B2">
            <w:pPr>
              <w:pStyle w:val="TableParagraph"/>
            </w:pPr>
            <w:r w:rsidRPr="009612B2">
              <w:t>$40.5</w:t>
            </w:r>
          </w:p>
        </w:tc>
        <w:tc>
          <w:tcPr>
            <w:tcW w:w="1919"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60180768" w14:textId="77777777" w:rsidR="009612B2" w:rsidRPr="009612B2" w:rsidRDefault="009612B2" w:rsidP="009612B2">
            <w:pPr>
              <w:pStyle w:val="TableParagraph"/>
            </w:pPr>
            <w:r w:rsidRPr="009612B2">
              <w:t>$5.0</w:t>
            </w:r>
          </w:p>
        </w:tc>
        <w:tc>
          <w:tcPr>
            <w:tcW w:w="182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14E0FCB9" w14:textId="77777777" w:rsidR="009612B2" w:rsidRPr="009612B2" w:rsidRDefault="009612B2" w:rsidP="009612B2">
            <w:pPr>
              <w:pStyle w:val="TableParagraph"/>
            </w:pPr>
            <w:r w:rsidRPr="009612B2">
              <w:t>$5.0</w:t>
            </w:r>
          </w:p>
        </w:tc>
        <w:tc>
          <w:tcPr>
            <w:tcW w:w="1243"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164BF3D1" w14:textId="77777777" w:rsidR="009612B2" w:rsidRPr="009612B2" w:rsidRDefault="009612B2" w:rsidP="009612B2">
            <w:pPr>
              <w:pStyle w:val="TableParagraph"/>
            </w:pPr>
            <w:r w:rsidRPr="009612B2">
              <w:t>$118.2</w:t>
            </w:r>
          </w:p>
        </w:tc>
      </w:tr>
      <w:tr w:rsidR="009612B2" w14:paraId="0A7F1A1C" w14:textId="77777777" w:rsidTr="009612B2">
        <w:trPr>
          <w:trHeight w:hRule="exact" w:val="360"/>
        </w:trPr>
        <w:tc>
          <w:tcPr>
            <w:tcW w:w="2430" w:type="dxa"/>
            <w:tcBorders>
              <w:top w:val="single" w:sz="8" w:space="0" w:color="231F20"/>
              <w:bottom w:val="single" w:sz="8" w:space="0" w:color="231F20"/>
              <w:right w:val="single" w:sz="8" w:space="0" w:color="231F20"/>
            </w:tcBorders>
            <w:vAlign w:val="center"/>
          </w:tcPr>
          <w:p w14:paraId="63C41E62" w14:textId="77777777" w:rsidR="009612B2" w:rsidRPr="009612B2" w:rsidRDefault="009612B2" w:rsidP="009612B2">
            <w:pPr>
              <w:pStyle w:val="TableParagraph"/>
            </w:pPr>
            <w:r w:rsidRPr="009612B2">
              <w:t>2021</w:t>
            </w:r>
          </w:p>
        </w:tc>
        <w:tc>
          <w:tcPr>
            <w:tcW w:w="2165" w:type="dxa"/>
            <w:tcBorders>
              <w:top w:val="single" w:sz="8" w:space="0" w:color="231F20"/>
              <w:left w:val="single" w:sz="8" w:space="0" w:color="231F20"/>
              <w:bottom w:val="single" w:sz="8" w:space="0" w:color="231F20"/>
              <w:right w:val="single" w:sz="8" w:space="0" w:color="231F20"/>
            </w:tcBorders>
            <w:vAlign w:val="center"/>
          </w:tcPr>
          <w:p w14:paraId="75CE71D6" w14:textId="77777777" w:rsidR="009612B2" w:rsidRPr="009612B2" w:rsidRDefault="009612B2" w:rsidP="009612B2">
            <w:pPr>
              <w:pStyle w:val="TableParagraph"/>
            </w:pPr>
            <w:r w:rsidRPr="009612B2">
              <w:t>$89.7</w:t>
            </w:r>
          </w:p>
        </w:tc>
        <w:tc>
          <w:tcPr>
            <w:tcW w:w="1328" w:type="dxa"/>
            <w:tcBorders>
              <w:top w:val="single" w:sz="8" w:space="0" w:color="231F20"/>
              <w:left w:val="single" w:sz="8" w:space="0" w:color="231F20"/>
              <w:bottom w:val="single" w:sz="8" w:space="0" w:color="231F20"/>
              <w:right w:val="single" w:sz="8" w:space="0" w:color="231F20"/>
            </w:tcBorders>
            <w:vAlign w:val="center"/>
          </w:tcPr>
          <w:p w14:paraId="0BF20F96" w14:textId="77777777" w:rsidR="009612B2" w:rsidRPr="009612B2" w:rsidRDefault="009612B2" w:rsidP="009612B2">
            <w:pPr>
              <w:pStyle w:val="TableParagraph"/>
            </w:pPr>
            <w:r w:rsidRPr="009612B2">
              <w:t>$37.0</w:t>
            </w:r>
          </w:p>
        </w:tc>
        <w:tc>
          <w:tcPr>
            <w:tcW w:w="1919" w:type="dxa"/>
            <w:tcBorders>
              <w:top w:val="single" w:sz="8" w:space="0" w:color="231F20"/>
              <w:left w:val="single" w:sz="8" w:space="0" w:color="231F20"/>
              <w:bottom w:val="single" w:sz="8" w:space="0" w:color="231F20"/>
              <w:right w:val="single" w:sz="8" w:space="0" w:color="231F20"/>
            </w:tcBorders>
            <w:vAlign w:val="center"/>
          </w:tcPr>
          <w:p w14:paraId="604CB63F" w14:textId="77777777" w:rsidR="009612B2" w:rsidRPr="009612B2" w:rsidRDefault="009612B2" w:rsidP="009612B2">
            <w:pPr>
              <w:pStyle w:val="TableParagraph"/>
            </w:pPr>
            <w:r w:rsidRPr="009612B2">
              <w:t>$5.0</w:t>
            </w:r>
          </w:p>
        </w:tc>
        <w:tc>
          <w:tcPr>
            <w:tcW w:w="1820" w:type="dxa"/>
            <w:tcBorders>
              <w:top w:val="single" w:sz="8" w:space="0" w:color="231F20"/>
              <w:left w:val="single" w:sz="8" w:space="0" w:color="231F20"/>
              <w:bottom w:val="single" w:sz="8" w:space="0" w:color="231F20"/>
              <w:right w:val="single" w:sz="8" w:space="0" w:color="231F20"/>
            </w:tcBorders>
            <w:vAlign w:val="center"/>
          </w:tcPr>
          <w:p w14:paraId="79F87709" w14:textId="77777777" w:rsidR="009612B2" w:rsidRPr="009612B2" w:rsidRDefault="009612B2" w:rsidP="009612B2">
            <w:pPr>
              <w:pStyle w:val="TableParagraph"/>
            </w:pPr>
            <w:r w:rsidRPr="009612B2">
              <w:t>$5.0</w:t>
            </w:r>
          </w:p>
        </w:tc>
        <w:tc>
          <w:tcPr>
            <w:tcW w:w="1243" w:type="dxa"/>
            <w:tcBorders>
              <w:top w:val="single" w:sz="8" w:space="0" w:color="231F20"/>
              <w:left w:val="single" w:sz="8" w:space="0" w:color="231F20"/>
              <w:bottom w:val="single" w:sz="8" w:space="0" w:color="231F20"/>
              <w:right w:val="single" w:sz="8" w:space="0" w:color="231F20"/>
            </w:tcBorders>
            <w:vAlign w:val="center"/>
          </w:tcPr>
          <w:p w14:paraId="4BFB808A" w14:textId="77777777" w:rsidR="009612B2" w:rsidRPr="009612B2" w:rsidRDefault="009612B2" w:rsidP="009612B2">
            <w:pPr>
              <w:pStyle w:val="TableParagraph"/>
            </w:pPr>
            <w:r w:rsidRPr="009612B2">
              <w:t>$136.7</w:t>
            </w:r>
          </w:p>
        </w:tc>
      </w:tr>
      <w:tr w:rsidR="009612B2" w14:paraId="42BBC3B4" w14:textId="77777777" w:rsidTr="009612B2">
        <w:trPr>
          <w:trHeight w:hRule="exact" w:val="360"/>
        </w:trPr>
        <w:tc>
          <w:tcPr>
            <w:tcW w:w="2430" w:type="dxa"/>
            <w:tcBorders>
              <w:top w:val="single" w:sz="8" w:space="0" w:color="231F20"/>
              <w:bottom w:val="single" w:sz="8" w:space="0" w:color="231F20"/>
              <w:right w:val="single" w:sz="8" w:space="0" w:color="231F20"/>
            </w:tcBorders>
            <w:shd w:val="clear" w:color="auto" w:fill="D1D3D4"/>
            <w:vAlign w:val="center"/>
          </w:tcPr>
          <w:p w14:paraId="49194DD5" w14:textId="77777777" w:rsidR="009612B2" w:rsidRPr="009612B2" w:rsidRDefault="009612B2" w:rsidP="009612B2">
            <w:pPr>
              <w:pStyle w:val="TableParagraph"/>
            </w:pPr>
            <w:r w:rsidRPr="009612B2">
              <w:t>2022</w:t>
            </w:r>
          </w:p>
        </w:tc>
        <w:tc>
          <w:tcPr>
            <w:tcW w:w="2165"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6ACBBDEA" w14:textId="77777777" w:rsidR="009612B2" w:rsidRPr="009612B2" w:rsidRDefault="009612B2" w:rsidP="009612B2">
            <w:pPr>
              <w:pStyle w:val="TableParagraph"/>
            </w:pPr>
            <w:r w:rsidRPr="009612B2">
              <w:t>$89.7</w:t>
            </w:r>
          </w:p>
        </w:tc>
        <w:tc>
          <w:tcPr>
            <w:tcW w:w="1328"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2541BC89" w14:textId="77777777" w:rsidR="009612B2" w:rsidRPr="009612B2" w:rsidRDefault="009612B2" w:rsidP="009612B2">
            <w:pPr>
              <w:pStyle w:val="TableParagraph"/>
            </w:pPr>
            <w:r w:rsidRPr="009612B2">
              <w:t>$37.5</w:t>
            </w:r>
          </w:p>
        </w:tc>
        <w:tc>
          <w:tcPr>
            <w:tcW w:w="1919"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65EA976E" w14:textId="77777777" w:rsidR="009612B2" w:rsidRPr="009612B2" w:rsidRDefault="009612B2" w:rsidP="009612B2">
            <w:pPr>
              <w:pStyle w:val="TableParagraph"/>
            </w:pPr>
            <w:r w:rsidRPr="009612B2">
              <w:t>$5.0</w:t>
            </w:r>
          </w:p>
        </w:tc>
        <w:tc>
          <w:tcPr>
            <w:tcW w:w="182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73C0319F" w14:textId="77777777" w:rsidR="009612B2" w:rsidRPr="009612B2" w:rsidRDefault="009612B2" w:rsidP="009612B2">
            <w:pPr>
              <w:pStyle w:val="TableParagraph"/>
            </w:pPr>
            <w:r w:rsidRPr="009612B2">
              <w:t>$5.0</w:t>
            </w:r>
          </w:p>
        </w:tc>
        <w:tc>
          <w:tcPr>
            <w:tcW w:w="1243"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2F3C98B9" w14:textId="77777777" w:rsidR="009612B2" w:rsidRPr="009612B2" w:rsidRDefault="009612B2" w:rsidP="009612B2">
            <w:pPr>
              <w:pStyle w:val="TableParagraph"/>
            </w:pPr>
            <w:r w:rsidRPr="009612B2">
              <w:t>$137.2</w:t>
            </w:r>
          </w:p>
        </w:tc>
      </w:tr>
      <w:tr w:rsidR="009612B2" w14:paraId="0072CF3A" w14:textId="77777777" w:rsidTr="009612B2">
        <w:trPr>
          <w:trHeight w:hRule="exact" w:val="360"/>
        </w:trPr>
        <w:tc>
          <w:tcPr>
            <w:tcW w:w="2430" w:type="dxa"/>
            <w:tcBorders>
              <w:top w:val="single" w:sz="8" w:space="0" w:color="231F20"/>
              <w:bottom w:val="single" w:sz="8" w:space="0" w:color="231F20"/>
              <w:right w:val="single" w:sz="8" w:space="0" w:color="231F20"/>
            </w:tcBorders>
            <w:vAlign w:val="center"/>
          </w:tcPr>
          <w:p w14:paraId="384FA9B5" w14:textId="77777777" w:rsidR="009612B2" w:rsidRPr="009612B2" w:rsidRDefault="009612B2" w:rsidP="009612B2">
            <w:pPr>
              <w:pStyle w:val="TableParagraph"/>
            </w:pPr>
            <w:r w:rsidRPr="009612B2">
              <w:t>2023</w:t>
            </w:r>
          </w:p>
        </w:tc>
        <w:tc>
          <w:tcPr>
            <w:tcW w:w="2165" w:type="dxa"/>
            <w:tcBorders>
              <w:top w:val="single" w:sz="8" w:space="0" w:color="231F20"/>
              <w:left w:val="single" w:sz="8" w:space="0" w:color="231F20"/>
              <w:bottom w:val="single" w:sz="8" w:space="0" w:color="231F20"/>
              <w:right w:val="single" w:sz="8" w:space="0" w:color="231F20"/>
            </w:tcBorders>
            <w:vAlign w:val="center"/>
          </w:tcPr>
          <w:p w14:paraId="632E4C02" w14:textId="77777777" w:rsidR="009612B2" w:rsidRPr="009612B2" w:rsidRDefault="009612B2" w:rsidP="009612B2">
            <w:pPr>
              <w:pStyle w:val="TableParagraph"/>
            </w:pPr>
            <w:r w:rsidRPr="009612B2">
              <w:t>$89.7</w:t>
            </w:r>
          </w:p>
        </w:tc>
        <w:tc>
          <w:tcPr>
            <w:tcW w:w="1328" w:type="dxa"/>
            <w:tcBorders>
              <w:top w:val="single" w:sz="8" w:space="0" w:color="231F20"/>
              <w:left w:val="single" w:sz="8" w:space="0" w:color="231F20"/>
              <w:bottom w:val="single" w:sz="8" w:space="0" w:color="231F20"/>
              <w:right w:val="single" w:sz="8" w:space="0" w:color="231F20"/>
            </w:tcBorders>
            <w:vAlign w:val="center"/>
          </w:tcPr>
          <w:p w14:paraId="0226DEF8" w14:textId="77777777" w:rsidR="009612B2" w:rsidRPr="009612B2" w:rsidRDefault="009612B2" w:rsidP="009612B2">
            <w:pPr>
              <w:pStyle w:val="TableParagraph"/>
            </w:pPr>
            <w:r w:rsidRPr="009612B2">
              <w:t>$38.0</w:t>
            </w:r>
          </w:p>
        </w:tc>
        <w:tc>
          <w:tcPr>
            <w:tcW w:w="1919" w:type="dxa"/>
            <w:tcBorders>
              <w:top w:val="single" w:sz="8" w:space="0" w:color="231F20"/>
              <w:left w:val="single" w:sz="8" w:space="0" w:color="231F20"/>
              <w:bottom w:val="single" w:sz="8" w:space="0" w:color="231F20"/>
              <w:right w:val="single" w:sz="8" w:space="0" w:color="231F20"/>
            </w:tcBorders>
            <w:vAlign w:val="center"/>
          </w:tcPr>
          <w:p w14:paraId="28447556" w14:textId="77777777" w:rsidR="009612B2" w:rsidRPr="009612B2" w:rsidRDefault="009612B2" w:rsidP="009612B2">
            <w:pPr>
              <w:pStyle w:val="TableParagraph"/>
            </w:pPr>
            <w:r w:rsidRPr="009612B2">
              <w:t>$5.0</w:t>
            </w:r>
          </w:p>
        </w:tc>
        <w:tc>
          <w:tcPr>
            <w:tcW w:w="1820" w:type="dxa"/>
            <w:tcBorders>
              <w:top w:val="single" w:sz="8" w:space="0" w:color="231F20"/>
              <w:left w:val="single" w:sz="8" w:space="0" w:color="231F20"/>
              <w:bottom w:val="single" w:sz="8" w:space="0" w:color="231F20"/>
              <w:right w:val="single" w:sz="8" w:space="0" w:color="231F20"/>
            </w:tcBorders>
            <w:vAlign w:val="center"/>
          </w:tcPr>
          <w:p w14:paraId="65562249" w14:textId="77777777" w:rsidR="009612B2" w:rsidRPr="009612B2" w:rsidRDefault="009612B2" w:rsidP="009612B2">
            <w:pPr>
              <w:pStyle w:val="TableParagraph"/>
            </w:pPr>
            <w:r w:rsidRPr="009612B2">
              <w:t>$5.0</w:t>
            </w:r>
          </w:p>
        </w:tc>
        <w:tc>
          <w:tcPr>
            <w:tcW w:w="1243" w:type="dxa"/>
            <w:tcBorders>
              <w:top w:val="single" w:sz="8" w:space="0" w:color="231F20"/>
              <w:left w:val="single" w:sz="8" w:space="0" w:color="231F20"/>
              <w:bottom w:val="single" w:sz="8" w:space="0" w:color="231F20"/>
              <w:right w:val="single" w:sz="8" w:space="0" w:color="231F20"/>
            </w:tcBorders>
            <w:vAlign w:val="center"/>
          </w:tcPr>
          <w:p w14:paraId="346E2449" w14:textId="77777777" w:rsidR="009612B2" w:rsidRPr="009612B2" w:rsidRDefault="009612B2" w:rsidP="009612B2">
            <w:pPr>
              <w:pStyle w:val="TableParagraph"/>
            </w:pPr>
            <w:r w:rsidRPr="009612B2">
              <w:t>$137.7</w:t>
            </w:r>
          </w:p>
        </w:tc>
      </w:tr>
      <w:tr w:rsidR="009612B2" w14:paraId="7BBD13F0" w14:textId="77777777" w:rsidTr="009612B2">
        <w:trPr>
          <w:trHeight w:hRule="exact" w:val="360"/>
        </w:trPr>
        <w:tc>
          <w:tcPr>
            <w:tcW w:w="2430" w:type="dxa"/>
            <w:tcBorders>
              <w:top w:val="single" w:sz="8" w:space="0" w:color="231F20"/>
              <w:bottom w:val="single" w:sz="8" w:space="0" w:color="231F20"/>
              <w:right w:val="single" w:sz="8" w:space="0" w:color="231F20"/>
            </w:tcBorders>
            <w:shd w:val="clear" w:color="auto" w:fill="D1D3D4"/>
            <w:vAlign w:val="center"/>
          </w:tcPr>
          <w:p w14:paraId="4F849B38" w14:textId="77777777" w:rsidR="009612B2" w:rsidRPr="009612B2" w:rsidRDefault="009612B2" w:rsidP="009612B2">
            <w:pPr>
              <w:pStyle w:val="TableParagraph"/>
            </w:pPr>
            <w:r w:rsidRPr="009612B2">
              <w:t>2024</w:t>
            </w:r>
          </w:p>
        </w:tc>
        <w:tc>
          <w:tcPr>
            <w:tcW w:w="2165"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2D438132" w14:textId="77777777" w:rsidR="009612B2" w:rsidRPr="009612B2" w:rsidRDefault="009612B2" w:rsidP="009612B2">
            <w:pPr>
              <w:pStyle w:val="TableParagraph"/>
            </w:pPr>
            <w:r w:rsidRPr="009612B2">
              <w:t>$89.7</w:t>
            </w:r>
          </w:p>
        </w:tc>
        <w:tc>
          <w:tcPr>
            <w:tcW w:w="1328"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11C035E8" w14:textId="77777777" w:rsidR="009612B2" w:rsidRPr="009612B2" w:rsidRDefault="009612B2" w:rsidP="009612B2">
            <w:pPr>
              <w:pStyle w:val="TableParagraph"/>
            </w:pPr>
            <w:r w:rsidRPr="009612B2">
              <w:t>$39.0</w:t>
            </w:r>
          </w:p>
        </w:tc>
        <w:tc>
          <w:tcPr>
            <w:tcW w:w="1919"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15E0B77C" w14:textId="77777777" w:rsidR="009612B2" w:rsidRPr="009612B2" w:rsidRDefault="009612B2" w:rsidP="009612B2">
            <w:pPr>
              <w:pStyle w:val="TableParagraph"/>
            </w:pPr>
            <w:r w:rsidRPr="009612B2">
              <w:t>$5.0</w:t>
            </w:r>
          </w:p>
        </w:tc>
        <w:tc>
          <w:tcPr>
            <w:tcW w:w="182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68EBDE58" w14:textId="77777777" w:rsidR="009612B2" w:rsidRPr="009612B2" w:rsidRDefault="009612B2" w:rsidP="009612B2">
            <w:pPr>
              <w:pStyle w:val="TableParagraph"/>
            </w:pPr>
            <w:r w:rsidRPr="009612B2">
              <w:t>$5.0</w:t>
            </w:r>
          </w:p>
        </w:tc>
        <w:tc>
          <w:tcPr>
            <w:tcW w:w="1243"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3BBDCF0E" w14:textId="77777777" w:rsidR="009612B2" w:rsidRPr="009612B2" w:rsidRDefault="009612B2" w:rsidP="009612B2">
            <w:pPr>
              <w:pStyle w:val="TableParagraph"/>
            </w:pPr>
            <w:r w:rsidRPr="009612B2">
              <w:t>$138.7</w:t>
            </w:r>
          </w:p>
        </w:tc>
      </w:tr>
      <w:tr w:rsidR="009612B2" w14:paraId="7CC2D530" w14:textId="77777777" w:rsidTr="009612B2">
        <w:trPr>
          <w:trHeight w:hRule="exact" w:val="360"/>
        </w:trPr>
        <w:tc>
          <w:tcPr>
            <w:tcW w:w="2430" w:type="dxa"/>
            <w:tcBorders>
              <w:top w:val="single" w:sz="8" w:space="0" w:color="231F20"/>
              <w:bottom w:val="single" w:sz="8" w:space="0" w:color="231F20"/>
              <w:right w:val="single" w:sz="8" w:space="0" w:color="231F20"/>
            </w:tcBorders>
            <w:vAlign w:val="center"/>
          </w:tcPr>
          <w:p w14:paraId="1FB2E5CF" w14:textId="77777777" w:rsidR="009612B2" w:rsidRPr="009612B2" w:rsidRDefault="009612B2" w:rsidP="009612B2">
            <w:pPr>
              <w:pStyle w:val="TableParagraph"/>
            </w:pPr>
            <w:r w:rsidRPr="009612B2">
              <w:t>2025</w:t>
            </w:r>
          </w:p>
        </w:tc>
        <w:tc>
          <w:tcPr>
            <w:tcW w:w="2165" w:type="dxa"/>
            <w:tcBorders>
              <w:top w:val="single" w:sz="8" w:space="0" w:color="231F20"/>
              <w:left w:val="single" w:sz="8" w:space="0" w:color="231F20"/>
              <w:bottom w:val="single" w:sz="8" w:space="0" w:color="231F20"/>
              <w:right w:val="single" w:sz="8" w:space="0" w:color="231F20"/>
            </w:tcBorders>
            <w:vAlign w:val="center"/>
          </w:tcPr>
          <w:p w14:paraId="2D270759" w14:textId="77777777" w:rsidR="009612B2" w:rsidRPr="009612B2" w:rsidRDefault="009612B2" w:rsidP="009612B2">
            <w:pPr>
              <w:pStyle w:val="TableParagraph"/>
            </w:pPr>
            <w:r w:rsidRPr="009612B2">
              <w:t>$89.7</w:t>
            </w:r>
          </w:p>
        </w:tc>
        <w:tc>
          <w:tcPr>
            <w:tcW w:w="1328" w:type="dxa"/>
            <w:tcBorders>
              <w:top w:val="single" w:sz="8" w:space="0" w:color="231F20"/>
              <w:left w:val="single" w:sz="8" w:space="0" w:color="231F20"/>
              <w:bottom w:val="single" w:sz="8" w:space="0" w:color="231F20"/>
              <w:right w:val="single" w:sz="8" w:space="0" w:color="231F20"/>
            </w:tcBorders>
            <w:vAlign w:val="center"/>
          </w:tcPr>
          <w:p w14:paraId="4D51B04E" w14:textId="77777777" w:rsidR="009612B2" w:rsidRPr="009612B2" w:rsidRDefault="009612B2" w:rsidP="009612B2">
            <w:pPr>
              <w:pStyle w:val="TableParagraph"/>
            </w:pPr>
            <w:r w:rsidRPr="009612B2">
              <w:t>$40.0</w:t>
            </w:r>
          </w:p>
        </w:tc>
        <w:tc>
          <w:tcPr>
            <w:tcW w:w="1919" w:type="dxa"/>
            <w:tcBorders>
              <w:top w:val="single" w:sz="8" w:space="0" w:color="231F20"/>
              <w:left w:val="single" w:sz="8" w:space="0" w:color="231F20"/>
              <w:bottom w:val="single" w:sz="8" w:space="0" w:color="231F20"/>
              <w:right w:val="single" w:sz="8" w:space="0" w:color="231F20"/>
            </w:tcBorders>
            <w:vAlign w:val="center"/>
          </w:tcPr>
          <w:p w14:paraId="51E58B68" w14:textId="77777777" w:rsidR="009612B2" w:rsidRPr="009612B2" w:rsidRDefault="009612B2" w:rsidP="009612B2">
            <w:pPr>
              <w:pStyle w:val="TableParagraph"/>
            </w:pPr>
            <w:r w:rsidRPr="009612B2">
              <w:t>$5.5</w:t>
            </w:r>
          </w:p>
        </w:tc>
        <w:tc>
          <w:tcPr>
            <w:tcW w:w="1820" w:type="dxa"/>
            <w:tcBorders>
              <w:top w:val="single" w:sz="8" w:space="0" w:color="231F20"/>
              <w:left w:val="single" w:sz="8" w:space="0" w:color="231F20"/>
              <w:bottom w:val="single" w:sz="8" w:space="0" w:color="231F20"/>
              <w:right w:val="single" w:sz="8" w:space="0" w:color="231F20"/>
            </w:tcBorders>
            <w:vAlign w:val="center"/>
          </w:tcPr>
          <w:p w14:paraId="6E220446" w14:textId="77777777" w:rsidR="009612B2" w:rsidRPr="009612B2" w:rsidRDefault="009612B2" w:rsidP="009612B2">
            <w:pPr>
              <w:pStyle w:val="TableParagraph"/>
            </w:pPr>
            <w:r w:rsidRPr="009612B2">
              <w:t>$5.5</w:t>
            </w:r>
          </w:p>
        </w:tc>
        <w:tc>
          <w:tcPr>
            <w:tcW w:w="1243" w:type="dxa"/>
            <w:tcBorders>
              <w:top w:val="single" w:sz="8" w:space="0" w:color="231F20"/>
              <w:left w:val="single" w:sz="8" w:space="0" w:color="231F20"/>
              <w:bottom w:val="single" w:sz="8" w:space="0" w:color="231F20"/>
              <w:right w:val="single" w:sz="8" w:space="0" w:color="231F20"/>
            </w:tcBorders>
            <w:vAlign w:val="center"/>
          </w:tcPr>
          <w:p w14:paraId="2A0AD60F" w14:textId="77777777" w:rsidR="009612B2" w:rsidRPr="009612B2" w:rsidRDefault="009612B2" w:rsidP="009612B2">
            <w:pPr>
              <w:pStyle w:val="TableParagraph"/>
            </w:pPr>
            <w:r w:rsidRPr="009612B2">
              <w:t>$140.7</w:t>
            </w:r>
          </w:p>
        </w:tc>
      </w:tr>
      <w:tr w:rsidR="009612B2" w14:paraId="107153F2" w14:textId="77777777" w:rsidTr="009612B2">
        <w:trPr>
          <w:trHeight w:hRule="exact" w:val="360"/>
        </w:trPr>
        <w:tc>
          <w:tcPr>
            <w:tcW w:w="2430" w:type="dxa"/>
            <w:tcBorders>
              <w:top w:val="single" w:sz="8" w:space="0" w:color="231F20"/>
              <w:bottom w:val="single" w:sz="8" w:space="0" w:color="231F20"/>
              <w:right w:val="single" w:sz="8" w:space="0" w:color="231F20"/>
            </w:tcBorders>
            <w:shd w:val="clear" w:color="auto" w:fill="D1D3D4"/>
            <w:vAlign w:val="center"/>
          </w:tcPr>
          <w:p w14:paraId="5979872D" w14:textId="77777777" w:rsidR="009612B2" w:rsidRPr="009612B2" w:rsidRDefault="009612B2" w:rsidP="009612B2">
            <w:pPr>
              <w:pStyle w:val="TableParagraph"/>
            </w:pPr>
            <w:r w:rsidRPr="009612B2">
              <w:t>2026</w:t>
            </w:r>
          </w:p>
        </w:tc>
        <w:tc>
          <w:tcPr>
            <w:tcW w:w="2165"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2643A330" w14:textId="77777777" w:rsidR="009612B2" w:rsidRPr="009612B2" w:rsidRDefault="009612B2" w:rsidP="009612B2">
            <w:pPr>
              <w:pStyle w:val="TableParagraph"/>
            </w:pPr>
            <w:r w:rsidRPr="009612B2">
              <w:t>$90.2</w:t>
            </w:r>
          </w:p>
        </w:tc>
        <w:tc>
          <w:tcPr>
            <w:tcW w:w="1328"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0BD83A1D" w14:textId="77777777" w:rsidR="009612B2" w:rsidRPr="009612B2" w:rsidRDefault="009612B2" w:rsidP="009612B2">
            <w:pPr>
              <w:pStyle w:val="TableParagraph"/>
            </w:pPr>
            <w:r w:rsidRPr="009612B2">
              <w:t>$41.0</w:t>
            </w:r>
          </w:p>
        </w:tc>
        <w:tc>
          <w:tcPr>
            <w:tcW w:w="1919"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013A1D91" w14:textId="77777777" w:rsidR="009612B2" w:rsidRPr="009612B2" w:rsidRDefault="009612B2" w:rsidP="009612B2">
            <w:pPr>
              <w:pStyle w:val="TableParagraph"/>
            </w:pPr>
            <w:r w:rsidRPr="009612B2">
              <w:t>$5.5</w:t>
            </w:r>
          </w:p>
        </w:tc>
        <w:tc>
          <w:tcPr>
            <w:tcW w:w="182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2D8CEB8A" w14:textId="77777777" w:rsidR="009612B2" w:rsidRPr="009612B2" w:rsidRDefault="009612B2" w:rsidP="009612B2">
            <w:pPr>
              <w:pStyle w:val="TableParagraph"/>
            </w:pPr>
            <w:r w:rsidRPr="009612B2">
              <w:t>$5.5</w:t>
            </w:r>
          </w:p>
        </w:tc>
        <w:tc>
          <w:tcPr>
            <w:tcW w:w="1243"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1234D8E4" w14:textId="77777777" w:rsidR="009612B2" w:rsidRPr="009612B2" w:rsidRDefault="009612B2" w:rsidP="009612B2">
            <w:pPr>
              <w:pStyle w:val="TableParagraph"/>
            </w:pPr>
            <w:r w:rsidRPr="009612B2">
              <w:t>$142.2</w:t>
            </w:r>
          </w:p>
        </w:tc>
      </w:tr>
      <w:tr w:rsidR="009612B2" w14:paraId="5220210B" w14:textId="77777777" w:rsidTr="009612B2">
        <w:trPr>
          <w:trHeight w:hRule="exact" w:val="360"/>
        </w:trPr>
        <w:tc>
          <w:tcPr>
            <w:tcW w:w="2430" w:type="dxa"/>
            <w:tcBorders>
              <w:top w:val="single" w:sz="8" w:space="0" w:color="231F20"/>
              <w:bottom w:val="single" w:sz="8" w:space="0" w:color="231F20"/>
              <w:right w:val="single" w:sz="8" w:space="0" w:color="231F20"/>
            </w:tcBorders>
            <w:vAlign w:val="center"/>
          </w:tcPr>
          <w:p w14:paraId="66AE3414" w14:textId="77777777" w:rsidR="009612B2" w:rsidRPr="009612B2" w:rsidRDefault="009612B2" w:rsidP="009612B2">
            <w:pPr>
              <w:pStyle w:val="TableParagraph"/>
            </w:pPr>
            <w:r w:rsidRPr="009612B2">
              <w:t>2027</w:t>
            </w:r>
          </w:p>
        </w:tc>
        <w:tc>
          <w:tcPr>
            <w:tcW w:w="2165" w:type="dxa"/>
            <w:tcBorders>
              <w:top w:val="single" w:sz="8" w:space="0" w:color="231F20"/>
              <w:left w:val="single" w:sz="8" w:space="0" w:color="231F20"/>
              <w:bottom w:val="single" w:sz="8" w:space="0" w:color="231F20"/>
              <w:right w:val="single" w:sz="8" w:space="0" w:color="231F20"/>
            </w:tcBorders>
            <w:vAlign w:val="center"/>
          </w:tcPr>
          <w:p w14:paraId="4410DE8F" w14:textId="77777777" w:rsidR="009612B2" w:rsidRPr="009612B2" w:rsidRDefault="009612B2" w:rsidP="009612B2">
            <w:pPr>
              <w:pStyle w:val="TableParagraph"/>
            </w:pPr>
            <w:r w:rsidRPr="009612B2">
              <w:t>$90.7</w:t>
            </w:r>
          </w:p>
        </w:tc>
        <w:tc>
          <w:tcPr>
            <w:tcW w:w="1328" w:type="dxa"/>
            <w:tcBorders>
              <w:top w:val="single" w:sz="8" w:space="0" w:color="231F20"/>
              <w:left w:val="single" w:sz="8" w:space="0" w:color="231F20"/>
              <w:bottom w:val="single" w:sz="8" w:space="0" w:color="231F20"/>
              <w:right w:val="single" w:sz="8" w:space="0" w:color="231F20"/>
            </w:tcBorders>
            <w:vAlign w:val="center"/>
          </w:tcPr>
          <w:p w14:paraId="5636FCB3" w14:textId="77777777" w:rsidR="009612B2" w:rsidRPr="009612B2" w:rsidRDefault="009612B2" w:rsidP="009612B2">
            <w:pPr>
              <w:pStyle w:val="TableParagraph"/>
            </w:pPr>
            <w:r w:rsidRPr="009612B2">
              <w:t>$42.0</w:t>
            </w:r>
          </w:p>
        </w:tc>
        <w:tc>
          <w:tcPr>
            <w:tcW w:w="1919" w:type="dxa"/>
            <w:tcBorders>
              <w:top w:val="single" w:sz="8" w:space="0" w:color="231F20"/>
              <w:left w:val="single" w:sz="8" w:space="0" w:color="231F20"/>
              <w:bottom w:val="single" w:sz="8" w:space="0" w:color="231F20"/>
              <w:right w:val="single" w:sz="8" w:space="0" w:color="231F20"/>
            </w:tcBorders>
            <w:vAlign w:val="center"/>
          </w:tcPr>
          <w:p w14:paraId="16893652" w14:textId="77777777" w:rsidR="009612B2" w:rsidRPr="009612B2" w:rsidRDefault="009612B2" w:rsidP="009612B2">
            <w:pPr>
              <w:pStyle w:val="TableParagraph"/>
            </w:pPr>
            <w:r w:rsidRPr="009612B2">
              <w:t>$5.5</w:t>
            </w:r>
          </w:p>
        </w:tc>
        <w:tc>
          <w:tcPr>
            <w:tcW w:w="1820" w:type="dxa"/>
            <w:tcBorders>
              <w:top w:val="single" w:sz="8" w:space="0" w:color="231F20"/>
              <w:left w:val="single" w:sz="8" w:space="0" w:color="231F20"/>
              <w:bottom w:val="single" w:sz="8" w:space="0" w:color="231F20"/>
              <w:right w:val="single" w:sz="8" w:space="0" w:color="231F20"/>
            </w:tcBorders>
            <w:vAlign w:val="center"/>
          </w:tcPr>
          <w:p w14:paraId="28F5B2B8" w14:textId="77777777" w:rsidR="009612B2" w:rsidRPr="009612B2" w:rsidRDefault="009612B2" w:rsidP="009612B2">
            <w:pPr>
              <w:pStyle w:val="TableParagraph"/>
            </w:pPr>
            <w:r w:rsidRPr="009612B2">
              <w:t>$5.5</w:t>
            </w:r>
          </w:p>
        </w:tc>
        <w:tc>
          <w:tcPr>
            <w:tcW w:w="1243" w:type="dxa"/>
            <w:tcBorders>
              <w:top w:val="single" w:sz="8" w:space="0" w:color="231F20"/>
              <w:left w:val="single" w:sz="8" w:space="0" w:color="231F20"/>
              <w:bottom w:val="single" w:sz="8" w:space="0" w:color="231F20"/>
              <w:right w:val="single" w:sz="8" w:space="0" w:color="231F20"/>
            </w:tcBorders>
            <w:vAlign w:val="center"/>
          </w:tcPr>
          <w:p w14:paraId="74D608E5" w14:textId="77777777" w:rsidR="009612B2" w:rsidRPr="009612B2" w:rsidRDefault="009612B2" w:rsidP="009612B2">
            <w:pPr>
              <w:pStyle w:val="TableParagraph"/>
            </w:pPr>
            <w:r w:rsidRPr="009612B2">
              <w:t>$143.7</w:t>
            </w:r>
          </w:p>
        </w:tc>
      </w:tr>
      <w:tr w:rsidR="009612B2" w14:paraId="130E05FF" w14:textId="77777777" w:rsidTr="009612B2">
        <w:trPr>
          <w:trHeight w:hRule="exact" w:val="360"/>
        </w:trPr>
        <w:tc>
          <w:tcPr>
            <w:tcW w:w="2430" w:type="dxa"/>
            <w:tcBorders>
              <w:top w:val="single" w:sz="8" w:space="0" w:color="231F20"/>
              <w:bottom w:val="single" w:sz="8" w:space="0" w:color="231F20"/>
              <w:right w:val="single" w:sz="8" w:space="0" w:color="231F20"/>
            </w:tcBorders>
            <w:shd w:val="clear" w:color="auto" w:fill="D1D3D4"/>
            <w:vAlign w:val="center"/>
          </w:tcPr>
          <w:p w14:paraId="35A0738C" w14:textId="77777777" w:rsidR="009612B2" w:rsidRPr="009612B2" w:rsidRDefault="009612B2" w:rsidP="009612B2">
            <w:pPr>
              <w:pStyle w:val="TableParagraph"/>
            </w:pPr>
            <w:r w:rsidRPr="009612B2">
              <w:t>2028</w:t>
            </w:r>
          </w:p>
        </w:tc>
        <w:tc>
          <w:tcPr>
            <w:tcW w:w="2165"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677D7F73" w14:textId="77777777" w:rsidR="009612B2" w:rsidRPr="009612B2" w:rsidRDefault="009612B2" w:rsidP="009612B2">
            <w:pPr>
              <w:pStyle w:val="TableParagraph"/>
            </w:pPr>
            <w:r w:rsidRPr="009612B2">
              <w:t>$91.2</w:t>
            </w:r>
          </w:p>
        </w:tc>
        <w:tc>
          <w:tcPr>
            <w:tcW w:w="1328"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548F4474" w14:textId="77777777" w:rsidR="009612B2" w:rsidRPr="009612B2" w:rsidRDefault="009612B2" w:rsidP="009612B2">
            <w:pPr>
              <w:pStyle w:val="TableParagraph"/>
            </w:pPr>
            <w:r w:rsidRPr="009612B2">
              <w:t>$43.0</w:t>
            </w:r>
          </w:p>
        </w:tc>
        <w:tc>
          <w:tcPr>
            <w:tcW w:w="1919"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174202A4" w14:textId="77777777" w:rsidR="009612B2" w:rsidRPr="009612B2" w:rsidRDefault="009612B2" w:rsidP="009612B2">
            <w:pPr>
              <w:pStyle w:val="TableParagraph"/>
            </w:pPr>
            <w:r w:rsidRPr="009612B2">
              <w:t>$5.5</w:t>
            </w:r>
          </w:p>
        </w:tc>
        <w:tc>
          <w:tcPr>
            <w:tcW w:w="1820"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5A6C01A7" w14:textId="77777777" w:rsidR="009612B2" w:rsidRPr="009612B2" w:rsidRDefault="009612B2" w:rsidP="009612B2">
            <w:pPr>
              <w:pStyle w:val="TableParagraph"/>
            </w:pPr>
            <w:r w:rsidRPr="009612B2">
              <w:t>$5.5</w:t>
            </w:r>
          </w:p>
        </w:tc>
        <w:tc>
          <w:tcPr>
            <w:tcW w:w="1243" w:type="dxa"/>
            <w:tcBorders>
              <w:top w:val="single" w:sz="8" w:space="0" w:color="231F20"/>
              <w:left w:val="single" w:sz="8" w:space="0" w:color="231F20"/>
              <w:bottom w:val="single" w:sz="8" w:space="0" w:color="231F20"/>
              <w:right w:val="single" w:sz="8" w:space="0" w:color="231F20"/>
            </w:tcBorders>
            <w:shd w:val="clear" w:color="auto" w:fill="D1D3D4"/>
            <w:vAlign w:val="center"/>
          </w:tcPr>
          <w:p w14:paraId="7C8846B8" w14:textId="77777777" w:rsidR="009612B2" w:rsidRPr="009612B2" w:rsidRDefault="009612B2" w:rsidP="009612B2">
            <w:pPr>
              <w:pStyle w:val="TableParagraph"/>
            </w:pPr>
            <w:r w:rsidRPr="009612B2">
              <w:t>$145.2</w:t>
            </w:r>
          </w:p>
        </w:tc>
      </w:tr>
      <w:tr w:rsidR="009612B2" w14:paraId="03884C79" w14:textId="77777777" w:rsidTr="009612B2">
        <w:trPr>
          <w:trHeight w:hRule="exact" w:val="435"/>
        </w:trPr>
        <w:tc>
          <w:tcPr>
            <w:tcW w:w="2430" w:type="dxa"/>
            <w:tcBorders>
              <w:top w:val="single" w:sz="8" w:space="0" w:color="231F20"/>
              <w:bottom w:val="single" w:sz="8" w:space="0" w:color="231F20"/>
              <w:right w:val="single" w:sz="8" w:space="0" w:color="231F20"/>
            </w:tcBorders>
            <w:shd w:val="clear" w:color="auto" w:fill="A6A6CC"/>
            <w:vAlign w:val="center"/>
          </w:tcPr>
          <w:p w14:paraId="1C08B293" w14:textId="77777777" w:rsidR="009612B2" w:rsidRPr="009612B2" w:rsidRDefault="009612B2" w:rsidP="009612B2">
            <w:pPr>
              <w:pStyle w:val="TableParagraph"/>
            </w:pPr>
            <w:r w:rsidRPr="009612B2">
              <w:t>Total</w:t>
            </w:r>
          </w:p>
        </w:tc>
        <w:tc>
          <w:tcPr>
            <w:tcW w:w="2165" w:type="dxa"/>
            <w:tcBorders>
              <w:top w:val="single" w:sz="8" w:space="0" w:color="231F20"/>
              <w:left w:val="single" w:sz="8" w:space="0" w:color="231F20"/>
              <w:bottom w:val="single" w:sz="8" w:space="0" w:color="231F20"/>
              <w:right w:val="single" w:sz="8" w:space="0" w:color="231F20"/>
            </w:tcBorders>
            <w:shd w:val="clear" w:color="auto" w:fill="A6A6CC"/>
            <w:vAlign w:val="center"/>
          </w:tcPr>
          <w:p w14:paraId="14B767F4" w14:textId="77777777" w:rsidR="009612B2" w:rsidRPr="009612B2" w:rsidRDefault="009612B2" w:rsidP="009612B2">
            <w:pPr>
              <w:pStyle w:val="TableParagraph"/>
            </w:pPr>
            <w:r w:rsidRPr="009612B2">
              <w:t>$855.9</w:t>
            </w:r>
          </w:p>
        </w:tc>
        <w:tc>
          <w:tcPr>
            <w:tcW w:w="1328" w:type="dxa"/>
            <w:tcBorders>
              <w:top w:val="single" w:sz="8" w:space="0" w:color="231F20"/>
              <w:left w:val="single" w:sz="8" w:space="0" w:color="231F20"/>
              <w:bottom w:val="single" w:sz="8" w:space="0" w:color="231F20"/>
              <w:right w:val="single" w:sz="8" w:space="0" w:color="231F20"/>
            </w:tcBorders>
            <w:shd w:val="clear" w:color="auto" w:fill="A6A6CC"/>
            <w:vAlign w:val="center"/>
          </w:tcPr>
          <w:p w14:paraId="5B1BB81B" w14:textId="77777777" w:rsidR="009612B2" w:rsidRPr="009612B2" w:rsidRDefault="009612B2" w:rsidP="009612B2">
            <w:pPr>
              <w:pStyle w:val="TableParagraph"/>
            </w:pPr>
            <w:r w:rsidRPr="009612B2">
              <w:t>$400.3</w:t>
            </w:r>
          </w:p>
        </w:tc>
        <w:tc>
          <w:tcPr>
            <w:tcW w:w="1919" w:type="dxa"/>
            <w:tcBorders>
              <w:top w:val="single" w:sz="8" w:space="0" w:color="231F20"/>
              <w:left w:val="single" w:sz="8" w:space="0" w:color="231F20"/>
              <w:bottom w:val="single" w:sz="8" w:space="0" w:color="231F20"/>
              <w:right w:val="single" w:sz="8" w:space="0" w:color="231F20"/>
            </w:tcBorders>
            <w:shd w:val="clear" w:color="auto" w:fill="A6A6CC"/>
            <w:vAlign w:val="center"/>
          </w:tcPr>
          <w:p w14:paraId="5172D40D" w14:textId="77777777" w:rsidR="009612B2" w:rsidRPr="009612B2" w:rsidRDefault="009612B2" w:rsidP="009612B2">
            <w:pPr>
              <w:pStyle w:val="TableParagraph"/>
            </w:pPr>
            <w:r w:rsidRPr="009612B2">
              <w:t>$56.4</w:t>
            </w:r>
          </w:p>
        </w:tc>
        <w:tc>
          <w:tcPr>
            <w:tcW w:w="1820" w:type="dxa"/>
            <w:tcBorders>
              <w:top w:val="single" w:sz="8" w:space="0" w:color="231F20"/>
              <w:left w:val="single" w:sz="8" w:space="0" w:color="231F20"/>
              <w:bottom w:val="single" w:sz="8" w:space="0" w:color="231F20"/>
              <w:right w:val="single" w:sz="8" w:space="0" w:color="231F20"/>
            </w:tcBorders>
            <w:shd w:val="clear" w:color="auto" w:fill="A6A6CC"/>
            <w:vAlign w:val="center"/>
          </w:tcPr>
          <w:p w14:paraId="3D3DD44F" w14:textId="77777777" w:rsidR="009612B2" w:rsidRPr="009612B2" w:rsidRDefault="009612B2" w:rsidP="009612B2">
            <w:pPr>
              <w:pStyle w:val="TableParagraph"/>
            </w:pPr>
            <w:r w:rsidRPr="009612B2">
              <w:t>$51.5</w:t>
            </w:r>
          </w:p>
        </w:tc>
        <w:tc>
          <w:tcPr>
            <w:tcW w:w="1243" w:type="dxa"/>
            <w:tcBorders>
              <w:top w:val="single" w:sz="8" w:space="0" w:color="231F20"/>
              <w:left w:val="single" w:sz="8" w:space="0" w:color="231F20"/>
              <w:bottom w:val="single" w:sz="8" w:space="0" w:color="231F20"/>
              <w:right w:val="single" w:sz="8" w:space="0" w:color="231F20"/>
            </w:tcBorders>
            <w:shd w:val="clear" w:color="auto" w:fill="A6A6CC"/>
            <w:vAlign w:val="center"/>
          </w:tcPr>
          <w:p w14:paraId="0806AF86" w14:textId="77777777" w:rsidR="009612B2" w:rsidRPr="009612B2" w:rsidRDefault="009612B2" w:rsidP="009612B2">
            <w:pPr>
              <w:pStyle w:val="TableParagraph"/>
            </w:pPr>
            <w:r w:rsidRPr="009612B2">
              <w:t>$1,364.1</w:t>
            </w:r>
          </w:p>
        </w:tc>
      </w:tr>
    </w:tbl>
    <w:p w14:paraId="00E7C81C" w14:textId="134664AA" w:rsidR="009612B2" w:rsidRDefault="009612B2" w:rsidP="00C421CD"/>
    <w:p w14:paraId="0DFE3EA4" w14:textId="749BDD24" w:rsidR="009612B2" w:rsidRDefault="009612B2" w:rsidP="009612B2">
      <w:pPr>
        <w:pStyle w:val="Heading3"/>
      </w:pPr>
      <w:r>
        <w:lastRenderedPageBreak/>
        <w:t xml:space="preserve">Table </w:t>
      </w:r>
      <w:r w:rsidR="006548EE">
        <w:t>D-2</w:t>
      </w:r>
      <w:r>
        <w:t xml:space="preserve"> Footnotes:</w:t>
      </w:r>
    </w:p>
    <w:p w14:paraId="6DB5C1F6" w14:textId="5ADA853B" w:rsidR="009612B2" w:rsidRDefault="009612B2" w:rsidP="009612B2">
      <w:pPr>
        <w:pStyle w:val="ListParagraph"/>
        <w:numPr>
          <w:ilvl w:val="0"/>
          <w:numId w:val="19"/>
        </w:numPr>
      </w:pPr>
      <w:r>
        <w:t xml:space="preserve">Per instruction from Structures Director, Ted Kniazewycz, Scour Prevention for bridges has been moved from Bridge Rehabilitation to Bridge Preservation and Scour Repairs has been added to Bridge Rehabilitation in Table </w:t>
      </w:r>
      <w:r w:rsidR="006548EE">
        <w:t>D-2</w:t>
      </w:r>
      <w:r>
        <w:t>: Crosswalk Between TDOT Treatment Types and FHWA Work Types.</w:t>
      </w:r>
    </w:p>
    <w:p w14:paraId="34B2AB33" w14:textId="21D73EF0" w:rsidR="009612B2" w:rsidRDefault="009612B2" w:rsidP="009612B2">
      <w:pPr>
        <w:pStyle w:val="Heading3"/>
      </w:pPr>
      <w:r>
        <w:t xml:space="preserve">Table </w:t>
      </w:r>
      <w:r w:rsidR="006548EE">
        <w:t>D-3</w:t>
      </w:r>
      <w:r>
        <w:t xml:space="preserve"> Footnotes:</w:t>
      </w:r>
    </w:p>
    <w:p w14:paraId="455E8EAE" w14:textId="6F8A5699" w:rsidR="009612B2" w:rsidRDefault="009612B2" w:rsidP="009612B2">
      <w:pPr>
        <w:pStyle w:val="ListParagraph"/>
        <w:numPr>
          <w:ilvl w:val="0"/>
          <w:numId w:val="19"/>
        </w:numPr>
      </w:pPr>
      <w:r>
        <w:t>During execution of the review for consistency in 2020, it was discovered that TDOT had included items in the 2019 TAMP document related to the budget amount for Pavement Construction and Reconstruction which should have been excluded from this budget amount. This included a duplication of the resurfacing budgets for pavement preservation and rehabilitation, a duplication of the bridge preservation and rehabilitation budget amounts, budgets for the TDOT Help Truck Operations, and budgets for the Rockfall Mitigation Program – all totaling $318.1 million. Also, budgets for ITS Expansion projects totaling $40.7 million should have been excluded from the Pavement Reconstruction and Construction budget.</w:t>
      </w:r>
      <w:r w:rsidR="00C90242">
        <w:t xml:space="preserve"> </w:t>
      </w:r>
      <w:r>
        <w:t xml:space="preserve">Therefore, the FY19 TAMP budget amount for Pavement Reconstruction and Construction should have been $584.2 million ($943.0M - $318.1M - $40.7M = $584.2M) instead of $943.0 million. The FY 2020 budget amount for Pavement Reconstruction and Construction would have then been increased by 0.5% for inflation, which would make the FY 2020 budget amount $587.1 million ($584.2M * 1.005 = $587.1M) instead of $947.7 million. This discrepancy was discussed by TDOT and FHWA’s TN Division Office on June 24, </w:t>
      </w:r>
      <w:proofErr w:type="gramStart"/>
      <w:r>
        <w:t>2020</w:t>
      </w:r>
      <w:proofErr w:type="gramEnd"/>
      <w:r>
        <w:t xml:space="preserve"> and it was decided that this error should be documented in the 2020 Consistency Determination justifications. A revised version of Table </w:t>
      </w:r>
      <w:r w:rsidR="006548EE">
        <w:t>D-3</w:t>
      </w:r>
      <w:r>
        <w:t xml:space="preserve"> showing the corrected budget amounts for pavements is shown above for reference, and this will be incorporated into TDOT’s 2022 TAMP submittal for recertification by FHWA.</w:t>
      </w:r>
    </w:p>
    <w:p w14:paraId="57948A2B" w14:textId="06D419EE" w:rsidR="009612B2" w:rsidRDefault="009612B2" w:rsidP="009612B2">
      <w:pPr>
        <w:pStyle w:val="ListParagraph"/>
        <w:numPr>
          <w:ilvl w:val="0"/>
          <w:numId w:val="19"/>
        </w:numPr>
      </w:pPr>
      <w:r>
        <w:t xml:space="preserve">During execution of the review for consistency in 2020, it was discovered that TDOT had unintentionally switched the budget amounts for Pavement Preservation and Pavement Rehabilitation in the 2019 TAMP. During a June 24, </w:t>
      </w:r>
      <w:proofErr w:type="gramStart"/>
      <w:r>
        <w:t>2020</w:t>
      </w:r>
      <w:proofErr w:type="gramEnd"/>
      <w:r>
        <w:t xml:space="preserve"> meeting with FHWA TN Division representatives, it was agreed that this would not be a significant change requiring a resubmittal of the TAMP for recertification, and that TDOT should simply note this error in the 2020 &amp; 2021 Consistency Determination. TDOT will correct this error in the next TAMP document submittal.</w:t>
      </w:r>
    </w:p>
    <w:p w14:paraId="320456B2" w14:textId="7B8B5183" w:rsidR="009612B2" w:rsidRDefault="009612B2" w:rsidP="009612B2">
      <w:pPr>
        <w:pStyle w:val="Heading3"/>
      </w:pPr>
      <w:r>
        <w:lastRenderedPageBreak/>
        <w:t xml:space="preserve">Table </w:t>
      </w:r>
      <w:r w:rsidR="006548EE">
        <w:t>D-4</w:t>
      </w:r>
      <w:r>
        <w:t xml:space="preserve"> Footnotes:</w:t>
      </w:r>
    </w:p>
    <w:p w14:paraId="0E908E0D" w14:textId="5D16D995" w:rsidR="009612B2" w:rsidRPr="00C421CD" w:rsidRDefault="009612B2" w:rsidP="009612B2">
      <w:pPr>
        <w:pStyle w:val="ListParagraph"/>
        <w:numPr>
          <w:ilvl w:val="0"/>
          <w:numId w:val="19"/>
        </w:numPr>
      </w:pPr>
      <w:r>
        <w:t xml:space="preserve">All new bridge construction was included with major grade and drain projects, which have been attributed to the pavement asset since </w:t>
      </w:r>
      <w:r w:rsidR="000B4DC3">
        <w:t xml:space="preserve">TDOT </w:t>
      </w:r>
      <w:r>
        <w:t>do</w:t>
      </w:r>
      <w:r w:rsidR="000B4DC3">
        <w:t>es</w:t>
      </w:r>
      <w:r>
        <w:t xml:space="preserve"> not have sufficient detail to break down those budgets by asset</w:t>
      </w:r>
      <w:r w:rsidR="000B4DC3">
        <w:t xml:space="preserve"> type</w:t>
      </w:r>
      <w:r>
        <w:t>.</w:t>
      </w:r>
    </w:p>
    <w:sectPr w:rsidR="009612B2" w:rsidRPr="00C421CD" w:rsidSect="005E0432">
      <w:headerReference w:type="even" r:id="rId18"/>
      <w:headerReference w:type="default" r:id="rId19"/>
      <w:footerReference w:type="even" r:id="rId20"/>
      <w:footerReference w:type="default" r:id="rId21"/>
      <w:headerReference w:type="first" r:id="rId22"/>
      <w:footerReference w:type="first" r:id="rId23"/>
      <w:pgSz w:w="12240" w:h="15840" w:code="1"/>
      <w:pgMar w:top="16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34B5" w14:textId="77777777" w:rsidR="000E376F" w:rsidRDefault="000E376F" w:rsidP="008849DB">
      <w:r>
        <w:separator/>
      </w:r>
    </w:p>
  </w:endnote>
  <w:endnote w:type="continuationSeparator" w:id="0">
    <w:p w14:paraId="2810083B" w14:textId="77777777" w:rsidR="000E376F" w:rsidRDefault="000E376F" w:rsidP="0088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Cond">
    <w:altName w:val="Arial"/>
    <w:panose1 w:val="00000000000000000000"/>
    <w:charset w:val="00"/>
    <w:family w:val="modern"/>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611684"/>
      <w:docPartObj>
        <w:docPartGallery w:val="Page Numbers (Bottom of Page)"/>
        <w:docPartUnique/>
      </w:docPartObj>
    </w:sdtPr>
    <w:sdtEndPr/>
    <w:sdtContent>
      <w:p w14:paraId="475BFC64" w14:textId="50DF40CB" w:rsidR="0078503F" w:rsidRPr="00737BB6" w:rsidRDefault="0078503F" w:rsidP="0078503F">
        <w:pPr>
          <w:pStyle w:val="Footer"/>
        </w:pPr>
        <w:r w:rsidRPr="00EE50D9">
          <w:t>TDOT TAMP Consistency Determination – 2022 v.1</w:t>
        </w:r>
        <w:r w:rsidRPr="00EE50D9">
          <w:tab/>
          <w:t>D-</w:t>
        </w:r>
        <w:r w:rsidRPr="00EE50D9">
          <w:fldChar w:fldCharType="begin"/>
        </w:r>
        <w:r w:rsidRPr="00EE50D9">
          <w:instrText xml:space="preserve"> PAGE   \* MERGEFORMAT </w:instrText>
        </w:r>
        <w:r w:rsidRPr="00EE50D9">
          <w:fldChar w:fldCharType="separate"/>
        </w:r>
        <w:r>
          <w:t>1</w:t>
        </w:r>
        <w:r w:rsidRPr="00EE50D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342832"/>
      <w:docPartObj>
        <w:docPartGallery w:val="Page Numbers (Bottom of Page)"/>
        <w:docPartUnique/>
      </w:docPartObj>
    </w:sdtPr>
    <w:sdtEndPr/>
    <w:sdtContent>
      <w:p w14:paraId="2FECA1ED" w14:textId="3330BAA0" w:rsidR="005E0432" w:rsidRPr="00EE50D9" w:rsidRDefault="005E0432" w:rsidP="008849DB">
        <w:pPr>
          <w:pStyle w:val="Footer"/>
        </w:pPr>
        <w:r w:rsidRPr="00EE50D9">
          <w:t>TDOT TAMP Consistency Determination – 2022 v.1</w:t>
        </w:r>
        <w:r w:rsidRPr="00EE50D9">
          <w:tab/>
          <w:t>D-</w:t>
        </w:r>
        <w:r w:rsidRPr="00EE50D9">
          <w:fldChar w:fldCharType="begin"/>
        </w:r>
        <w:r w:rsidRPr="00EE50D9">
          <w:instrText xml:space="preserve"> PAGE   \* MERGEFORMAT </w:instrText>
        </w:r>
        <w:r w:rsidRPr="00EE50D9">
          <w:fldChar w:fldCharType="separate"/>
        </w:r>
        <w:r w:rsidRPr="00EE50D9">
          <w:t>1</w:t>
        </w:r>
        <w:r w:rsidRPr="00EE50D9">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BBB6" w14:textId="77777777" w:rsidR="00737BB6" w:rsidRDefault="00737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89F2" w14:textId="77777777" w:rsidR="000E376F" w:rsidRDefault="000E376F" w:rsidP="008849DB">
      <w:r>
        <w:separator/>
      </w:r>
    </w:p>
  </w:footnote>
  <w:footnote w:type="continuationSeparator" w:id="0">
    <w:p w14:paraId="29D642A2" w14:textId="77777777" w:rsidR="000E376F" w:rsidRDefault="000E376F" w:rsidP="0088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48C3" w14:textId="4072E027" w:rsidR="005E0432" w:rsidRDefault="005E0432" w:rsidP="008849DB">
    <w:pPr>
      <w:pStyle w:val="Header"/>
    </w:pPr>
    <w:r>
      <w:rPr>
        <w:noProof/>
      </w:rPr>
      <mc:AlternateContent>
        <mc:Choice Requires="wpg">
          <w:drawing>
            <wp:anchor distT="0" distB="0" distL="114300" distR="114300" simplePos="0" relativeHeight="251659264" behindDoc="1" locked="0" layoutInCell="1" allowOverlap="1" wp14:anchorId="70012BA9" wp14:editId="1DADD727">
              <wp:simplePos x="0" y="0"/>
              <wp:positionH relativeFrom="page">
                <wp:align>right</wp:align>
              </wp:positionH>
              <wp:positionV relativeFrom="page">
                <wp:align>top</wp:align>
              </wp:positionV>
              <wp:extent cx="7772400" cy="971550"/>
              <wp:effectExtent l="0" t="0" r="0" b="0"/>
              <wp:wrapNone/>
              <wp:docPr id="1931" name="Group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71550"/>
                        <a:chOff x="0" y="0"/>
                        <a:chExt cx="12240" cy="1530"/>
                      </a:xfrm>
                    </wpg:grpSpPr>
                    <wps:wsp>
                      <wps:cNvPr id="1932" name="Rectangle 894"/>
                      <wps:cNvSpPr>
                        <a:spLocks noChangeArrowheads="1"/>
                      </wps:cNvSpPr>
                      <wps:spPr bwMode="auto">
                        <a:xfrm>
                          <a:off x="0" y="0"/>
                          <a:ext cx="12240" cy="153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33" name="Picture 8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535"/>
                          <a:ext cx="1979" cy="8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550E243" id="Group 893" o:spid="_x0000_s1026" style="position:absolute;margin-left:560.8pt;margin-top:0;width:612pt;height:76.5pt;z-index:-251657216;mso-position-horizontal:right;mso-position-horizontal-relative:page;mso-position-vertical:top;mso-position-vertical-relative:page" coordsize="12240,1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">
              <v:rect id="Rectangle 894" o:spid="_x0000_s1027" style="position:absolute;width:1224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" fillcolor="#25408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5" o:spid="_x0000_s1028" type="#_x0000_t75" style="position:absolute;left:720;top:535;width:1979;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9DBB" w14:textId="008199B9" w:rsidR="005E0432" w:rsidRDefault="005E0432" w:rsidP="008849DB">
    <w:pPr>
      <w:pStyle w:val="Header"/>
    </w:pPr>
    <w:r>
      <w:rPr>
        <w:noProof/>
      </w:rPr>
      <mc:AlternateContent>
        <mc:Choice Requires="wps">
          <w:drawing>
            <wp:anchor distT="0" distB="0" distL="114300" distR="114300" simplePos="0" relativeHeight="251661312" behindDoc="0" locked="0" layoutInCell="1" allowOverlap="1" wp14:anchorId="6DEB1B8A" wp14:editId="212F950C">
              <wp:simplePos x="0" y="0"/>
              <wp:positionH relativeFrom="column">
                <wp:posOffset>-457835</wp:posOffset>
              </wp:positionH>
              <wp:positionV relativeFrom="paragraph">
                <wp:posOffset>-457200</wp:posOffset>
              </wp:positionV>
              <wp:extent cx="7772400" cy="971550"/>
              <wp:effectExtent l="0" t="0" r="0" b="0"/>
              <wp:wrapNone/>
              <wp:docPr id="1935"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7155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oel="http://schemas.microsoft.com/office/2019/extlst">
          <w:pict>
            <v:rect w14:anchorId="41376B3D" id="Rectangle 654" o:spid="_x0000_s1026" style="position:absolute;margin-left:-36.05pt;margin-top:-36pt;width:612pt;height: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" fillcolor="#25408f" stroked="f"/>
          </w:pict>
        </mc:Fallback>
      </mc:AlternateContent>
    </w:r>
    <w:r>
      <w:rPr>
        <w:noProof/>
      </w:rPr>
      <w:drawing>
        <wp:anchor distT="0" distB="0" distL="114300" distR="114300" simplePos="0" relativeHeight="251662336" behindDoc="0" locked="0" layoutInCell="1" allowOverlap="1" wp14:anchorId="7727D23C" wp14:editId="3975A7F4">
          <wp:simplePos x="0" y="0"/>
          <wp:positionH relativeFrom="column">
            <wp:posOffset>5600700</wp:posOffset>
          </wp:positionH>
          <wp:positionV relativeFrom="paragraph">
            <wp:posOffset>-117475</wp:posOffset>
          </wp:positionV>
          <wp:extent cx="1256665" cy="549275"/>
          <wp:effectExtent l="0" t="0" r="0" b="0"/>
          <wp:wrapNone/>
          <wp:docPr id="8" name="Picture 65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 name="Picture 655"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5492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9E32" w14:textId="77777777" w:rsidR="00737BB6" w:rsidRDefault="00737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3A8"/>
    <w:multiLevelType w:val="hybridMultilevel"/>
    <w:tmpl w:val="7EB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1109"/>
    <w:multiLevelType w:val="hybridMultilevel"/>
    <w:tmpl w:val="8AE4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A6AEE"/>
    <w:multiLevelType w:val="hybridMultilevel"/>
    <w:tmpl w:val="0C2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5645"/>
    <w:multiLevelType w:val="hybridMultilevel"/>
    <w:tmpl w:val="A4C2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27E22"/>
    <w:multiLevelType w:val="hybridMultilevel"/>
    <w:tmpl w:val="89F85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D07E4"/>
    <w:multiLevelType w:val="hybridMultilevel"/>
    <w:tmpl w:val="B28E97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D735585"/>
    <w:multiLevelType w:val="multilevel"/>
    <w:tmpl w:val="67687212"/>
    <w:lvl w:ilvl="0">
      <w:start w:val="1"/>
      <w:numFmt w:val="decimal"/>
      <w:pStyle w:val="APTechNumberlist"/>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cript MT Bold" w:hAnsi="Script MT Bold"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12D3C49"/>
    <w:multiLevelType w:val="hybridMultilevel"/>
    <w:tmpl w:val="E9FC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032B4"/>
    <w:multiLevelType w:val="hybridMultilevel"/>
    <w:tmpl w:val="B384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41E22"/>
    <w:multiLevelType w:val="hybridMultilevel"/>
    <w:tmpl w:val="5B02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E4807"/>
    <w:multiLevelType w:val="hybridMultilevel"/>
    <w:tmpl w:val="9DEA8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C5C2D"/>
    <w:multiLevelType w:val="hybridMultilevel"/>
    <w:tmpl w:val="FFAC27B4"/>
    <w:lvl w:ilvl="0" w:tplc="8D30F382">
      <w:numFmt w:val="bullet"/>
      <w:lvlText w:val="•"/>
      <w:lvlJc w:val="left"/>
      <w:pPr>
        <w:ind w:left="790" w:hanging="401"/>
      </w:pPr>
      <w:rPr>
        <w:rFonts w:ascii="Calibri" w:eastAsia="Calibri" w:hAnsi="Calibri" w:cs="Calibri" w:hint="default"/>
        <w:color w:val="231F20"/>
        <w:w w:val="75"/>
        <w:sz w:val="24"/>
        <w:szCs w:val="24"/>
      </w:rPr>
    </w:lvl>
    <w:lvl w:ilvl="1" w:tplc="59347B74">
      <w:numFmt w:val="bullet"/>
      <w:lvlText w:val="•"/>
      <w:lvlJc w:val="left"/>
      <w:pPr>
        <w:ind w:left="1092" w:hanging="401"/>
      </w:pPr>
      <w:rPr>
        <w:rFonts w:hint="default"/>
      </w:rPr>
    </w:lvl>
    <w:lvl w:ilvl="2" w:tplc="7B4A4C1C">
      <w:numFmt w:val="bullet"/>
      <w:lvlText w:val="•"/>
      <w:lvlJc w:val="left"/>
      <w:pPr>
        <w:ind w:left="1385" w:hanging="401"/>
      </w:pPr>
      <w:rPr>
        <w:rFonts w:hint="default"/>
      </w:rPr>
    </w:lvl>
    <w:lvl w:ilvl="3" w:tplc="32A8A130">
      <w:numFmt w:val="bullet"/>
      <w:lvlText w:val="•"/>
      <w:lvlJc w:val="left"/>
      <w:pPr>
        <w:ind w:left="1678" w:hanging="401"/>
      </w:pPr>
      <w:rPr>
        <w:rFonts w:hint="default"/>
      </w:rPr>
    </w:lvl>
    <w:lvl w:ilvl="4" w:tplc="35486136">
      <w:numFmt w:val="bullet"/>
      <w:lvlText w:val="•"/>
      <w:lvlJc w:val="left"/>
      <w:pPr>
        <w:ind w:left="1971" w:hanging="401"/>
      </w:pPr>
      <w:rPr>
        <w:rFonts w:hint="default"/>
      </w:rPr>
    </w:lvl>
    <w:lvl w:ilvl="5" w:tplc="B950C794">
      <w:numFmt w:val="bullet"/>
      <w:lvlText w:val="•"/>
      <w:lvlJc w:val="left"/>
      <w:pPr>
        <w:ind w:left="2263" w:hanging="401"/>
      </w:pPr>
      <w:rPr>
        <w:rFonts w:hint="default"/>
      </w:rPr>
    </w:lvl>
    <w:lvl w:ilvl="6" w:tplc="0F2C7050">
      <w:numFmt w:val="bullet"/>
      <w:lvlText w:val="•"/>
      <w:lvlJc w:val="left"/>
      <w:pPr>
        <w:ind w:left="2556" w:hanging="401"/>
      </w:pPr>
      <w:rPr>
        <w:rFonts w:hint="default"/>
      </w:rPr>
    </w:lvl>
    <w:lvl w:ilvl="7" w:tplc="0FC092C4">
      <w:numFmt w:val="bullet"/>
      <w:lvlText w:val="•"/>
      <w:lvlJc w:val="left"/>
      <w:pPr>
        <w:ind w:left="2849" w:hanging="401"/>
      </w:pPr>
      <w:rPr>
        <w:rFonts w:hint="default"/>
      </w:rPr>
    </w:lvl>
    <w:lvl w:ilvl="8" w:tplc="D30E59C6">
      <w:numFmt w:val="bullet"/>
      <w:lvlText w:val="•"/>
      <w:lvlJc w:val="left"/>
      <w:pPr>
        <w:ind w:left="3142" w:hanging="401"/>
      </w:pPr>
      <w:rPr>
        <w:rFonts w:hint="default"/>
      </w:rPr>
    </w:lvl>
  </w:abstractNum>
  <w:abstractNum w:abstractNumId="12" w15:restartNumberingAfterBreak="0">
    <w:nsid w:val="45D07759"/>
    <w:multiLevelType w:val="hybridMultilevel"/>
    <w:tmpl w:val="4FCA8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86CF4"/>
    <w:multiLevelType w:val="hybridMultilevel"/>
    <w:tmpl w:val="59EC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C55B2"/>
    <w:multiLevelType w:val="hybridMultilevel"/>
    <w:tmpl w:val="BACE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6500C"/>
    <w:multiLevelType w:val="multilevel"/>
    <w:tmpl w:val="4C2ED71C"/>
    <w:lvl w:ilvl="0">
      <w:start w:val="1"/>
      <w:numFmt w:val="bullet"/>
      <w:pStyle w:val="APTech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cript MT Bold" w:hAnsi="Script MT Bold" w:cs="Script MT Bold"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cript MT Bold" w:hAnsi="Script MT Bold"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15:restartNumberingAfterBreak="0">
    <w:nsid w:val="772F0F81"/>
    <w:multiLevelType w:val="multilevel"/>
    <w:tmpl w:val="7A848D26"/>
    <w:lvl w:ilvl="0">
      <w:start w:val="1"/>
      <w:numFmt w:val="decimal"/>
      <w:suff w:val="nothing"/>
      <w:lvlText w:val="Table 4-%1. "/>
      <w:lvlJc w:val="left"/>
      <w:pPr>
        <w:ind w:left="0" w:firstLine="0"/>
      </w:pPr>
      <w:rPr>
        <w:rFonts w:ascii="Times New Roman" w:hAnsi="Times New Roman"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C7B586A"/>
    <w:multiLevelType w:val="hybridMultilevel"/>
    <w:tmpl w:val="321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6"/>
  </w:num>
  <w:num w:numId="4">
    <w:abstractNumId w:val="6"/>
  </w:num>
  <w:num w:numId="5">
    <w:abstractNumId w:val="16"/>
  </w:num>
  <w:num w:numId="6">
    <w:abstractNumId w:val="17"/>
  </w:num>
  <w:num w:numId="7">
    <w:abstractNumId w:val="12"/>
  </w:num>
  <w:num w:numId="8">
    <w:abstractNumId w:val="11"/>
  </w:num>
  <w:num w:numId="9">
    <w:abstractNumId w:val="5"/>
  </w:num>
  <w:num w:numId="10">
    <w:abstractNumId w:val="1"/>
  </w:num>
  <w:num w:numId="11">
    <w:abstractNumId w:val="2"/>
  </w:num>
  <w:num w:numId="12">
    <w:abstractNumId w:val="9"/>
  </w:num>
  <w:num w:numId="13">
    <w:abstractNumId w:val="13"/>
  </w:num>
  <w:num w:numId="14">
    <w:abstractNumId w:val="7"/>
  </w:num>
  <w:num w:numId="15">
    <w:abstractNumId w:val="14"/>
  </w:num>
  <w:num w:numId="16">
    <w:abstractNumId w:val="3"/>
  </w:num>
  <w:num w:numId="17">
    <w:abstractNumId w:val="0"/>
  </w:num>
  <w:num w:numId="18">
    <w:abstractNumId w:val="8"/>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32"/>
    <w:rsid w:val="00035FD7"/>
    <w:rsid w:val="00060396"/>
    <w:rsid w:val="000B4DC3"/>
    <w:rsid w:val="000E376F"/>
    <w:rsid w:val="0012485C"/>
    <w:rsid w:val="001453EE"/>
    <w:rsid w:val="00191048"/>
    <w:rsid w:val="00250C50"/>
    <w:rsid w:val="00267588"/>
    <w:rsid w:val="00282783"/>
    <w:rsid w:val="002B49FE"/>
    <w:rsid w:val="002C0FEC"/>
    <w:rsid w:val="002F4460"/>
    <w:rsid w:val="00300EB5"/>
    <w:rsid w:val="00350C41"/>
    <w:rsid w:val="0037217C"/>
    <w:rsid w:val="003C3A8B"/>
    <w:rsid w:val="004065F9"/>
    <w:rsid w:val="00424630"/>
    <w:rsid w:val="00451BB2"/>
    <w:rsid w:val="00461726"/>
    <w:rsid w:val="004A4360"/>
    <w:rsid w:val="004B7816"/>
    <w:rsid w:val="00541671"/>
    <w:rsid w:val="00550A15"/>
    <w:rsid w:val="00575164"/>
    <w:rsid w:val="005E0432"/>
    <w:rsid w:val="006548EE"/>
    <w:rsid w:val="006B1CDF"/>
    <w:rsid w:val="006C578C"/>
    <w:rsid w:val="00723F60"/>
    <w:rsid w:val="00727346"/>
    <w:rsid w:val="00737BB6"/>
    <w:rsid w:val="00767CC1"/>
    <w:rsid w:val="0078503F"/>
    <w:rsid w:val="007E4163"/>
    <w:rsid w:val="00803B42"/>
    <w:rsid w:val="00861597"/>
    <w:rsid w:val="00873D2F"/>
    <w:rsid w:val="008845CE"/>
    <w:rsid w:val="008849DB"/>
    <w:rsid w:val="009532A6"/>
    <w:rsid w:val="009612B2"/>
    <w:rsid w:val="009721F3"/>
    <w:rsid w:val="009E2545"/>
    <w:rsid w:val="009F2ACD"/>
    <w:rsid w:val="00A7057E"/>
    <w:rsid w:val="00AA15FE"/>
    <w:rsid w:val="00AF5EB6"/>
    <w:rsid w:val="00B017E1"/>
    <w:rsid w:val="00B31602"/>
    <w:rsid w:val="00B71A5D"/>
    <w:rsid w:val="00B97D92"/>
    <w:rsid w:val="00BA0486"/>
    <w:rsid w:val="00BC2FB6"/>
    <w:rsid w:val="00C13313"/>
    <w:rsid w:val="00C421CD"/>
    <w:rsid w:val="00C90242"/>
    <w:rsid w:val="00CF50B7"/>
    <w:rsid w:val="00D80268"/>
    <w:rsid w:val="00DC0ED9"/>
    <w:rsid w:val="00DD46AD"/>
    <w:rsid w:val="00E30D9B"/>
    <w:rsid w:val="00E3727F"/>
    <w:rsid w:val="00EC56F9"/>
    <w:rsid w:val="00EE50D9"/>
    <w:rsid w:val="00F221EB"/>
    <w:rsid w:val="00F90D7B"/>
    <w:rsid w:val="00F95B7A"/>
    <w:rsid w:val="00FC2736"/>
    <w:rsid w:val="00FE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1DBCE"/>
  <w15:chartTrackingRefBased/>
  <w15:docId w15:val="{B217E7DF-56D7-4B66-BC5A-2A9FA0B8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49DB"/>
    <w:pPr>
      <w:spacing w:after="240" w:line="300" w:lineRule="auto"/>
    </w:pPr>
    <w:rPr>
      <w:rFonts w:ascii="Tahoma" w:hAnsi="Tahoma" w:cs="Times New Roman"/>
      <w:sz w:val="24"/>
      <w:szCs w:val="24"/>
    </w:rPr>
  </w:style>
  <w:style w:type="paragraph" w:styleId="Heading1">
    <w:name w:val="heading 1"/>
    <w:basedOn w:val="Normal"/>
    <w:next w:val="Normal"/>
    <w:link w:val="Heading1Char"/>
    <w:unhideWhenUsed/>
    <w:rsid w:val="00EE50D9"/>
    <w:pPr>
      <w:jc w:val="center"/>
      <w:outlineLvl w:val="0"/>
    </w:pPr>
    <w:rPr>
      <w:color w:val="6D6E71"/>
      <w:sz w:val="52"/>
      <w:szCs w:val="52"/>
    </w:rPr>
  </w:style>
  <w:style w:type="paragraph" w:styleId="Heading2">
    <w:name w:val="heading 2"/>
    <w:basedOn w:val="Normal"/>
    <w:next w:val="Normal"/>
    <w:link w:val="Heading2Char"/>
    <w:unhideWhenUsed/>
    <w:rsid w:val="00EE50D9"/>
    <w:pPr>
      <w:spacing w:before="240" w:line="240" w:lineRule="auto"/>
      <w:outlineLvl w:val="1"/>
    </w:pPr>
    <w:rPr>
      <w:b/>
      <w:bCs/>
      <w:color w:val="6D6E71"/>
      <w:sz w:val="40"/>
      <w:szCs w:val="40"/>
    </w:rPr>
  </w:style>
  <w:style w:type="paragraph" w:styleId="Heading3">
    <w:name w:val="heading 3"/>
    <w:basedOn w:val="Normal"/>
    <w:next w:val="Normal"/>
    <w:link w:val="Heading3Char"/>
    <w:unhideWhenUsed/>
    <w:rsid w:val="009612B2"/>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B49FE"/>
    <w:pPr>
      <w:ind w:left="720"/>
    </w:pPr>
  </w:style>
  <w:style w:type="paragraph" w:customStyle="1" w:styleId="APTechBullets">
    <w:name w:val="APTech Bullets"/>
    <w:basedOn w:val="ListParagraph"/>
    <w:qFormat/>
    <w:rsid w:val="002B49FE"/>
    <w:pPr>
      <w:numPr>
        <w:numId w:val="2"/>
      </w:numPr>
      <w:spacing w:after="120"/>
    </w:pPr>
  </w:style>
  <w:style w:type="paragraph" w:customStyle="1" w:styleId="APTechBulletslastbullet">
    <w:name w:val="APTech Bullets (last bullet)"/>
    <w:basedOn w:val="APTechBullets"/>
    <w:rsid w:val="002B49FE"/>
    <w:pPr>
      <w:spacing w:after="240"/>
    </w:pPr>
    <w:rPr>
      <w:szCs w:val="20"/>
    </w:rPr>
  </w:style>
  <w:style w:type="paragraph" w:customStyle="1" w:styleId="APTechTableCaption">
    <w:name w:val="APTech Table Caption"/>
    <w:basedOn w:val="Normal"/>
    <w:next w:val="Normal"/>
    <w:qFormat/>
    <w:rsid w:val="002B49FE"/>
    <w:pPr>
      <w:keepNext/>
      <w:spacing w:after="120"/>
      <w:jc w:val="center"/>
    </w:pPr>
  </w:style>
  <w:style w:type="paragraph" w:customStyle="1" w:styleId="APTechFigureCaption">
    <w:name w:val="APTech Figure Caption"/>
    <w:basedOn w:val="APTechTableCaption"/>
    <w:next w:val="Normal"/>
    <w:qFormat/>
    <w:rsid w:val="002B49FE"/>
    <w:pPr>
      <w:keepNext w:val="0"/>
      <w:spacing w:before="120" w:after="0"/>
    </w:pPr>
  </w:style>
  <w:style w:type="paragraph" w:customStyle="1" w:styleId="APTechH1">
    <w:name w:val="APTech H1"/>
    <w:next w:val="Normal"/>
    <w:qFormat/>
    <w:rsid w:val="002B49FE"/>
    <w:pPr>
      <w:spacing w:after="120" w:line="480" w:lineRule="auto"/>
      <w:jc w:val="center"/>
      <w:outlineLvl w:val="0"/>
    </w:pPr>
    <w:rPr>
      <w:rFonts w:ascii="Arial" w:hAnsi="Arial" w:cs="Arial"/>
      <w:b/>
      <w:bCs/>
      <w:caps/>
      <w:kern w:val="32"/>
      <w:sz w:val="28"/>
      <w:szCs w:val="32"/>
    </w:rPr>
  </w:style>
  <w:style w:type="paragraph" w:customStyle="1" w:styleId="APTechH2">
    <w:name w:val="APTech H2"/>
    <w:next w:val="Normal"/>
    <w:qFormat/>
    <w:rsid w:val="002B49FE"/>
    <w:pPr>
      <w:keepNext/>
      <w:spacing w:after="120" w:line="240" w:lineRule="auto"/>
      <w:outlineLvl w:val="1"/>
    </w:pPr>
    <w:rPr>
      <w:rFonts w:ascii="Arial" w:hAnsi="Arial" w:cs="Arial"/>
      <w:b/>
      <w:bCs/>
      <w:kern w:val="32"/>
      <w:sz w:val="24"/>
      <w:szCs w:val="32"/>
    </w:rPr>
  </w:style>
  <w:style w:type="paragraph" w:customStyle="1" w:styleId="APTechH3">
    <w:name w:val="APTech H3"/>
    <w:next w:val="Normal"/>
    <w:qFormat/>
    <w:rsid w:val="002B49FE"/>
    <w:pPr>
      <w:keepNext/>
      <w:spacing w:after="120" w:line="240" w:lineRule="auto"/>
      <w:outlineLvl w:val="2"/>
    </w:pPr>
    <w:rPr>
      <w:rFonts w:ascii="Arial" w:hAnsi="Arial" w:cs="Arial"/>
      <w:bCs/>
      <w:kern w:val="32"/>
      <w:sz w:val="24"/>
      <w:szCs w:val="32"/>
      <w:u w:val="single"/>
    </w:rPr>
  </w:style>
  <w:style w:type="paragraph" w:customStyle="1" w:styleId="APTechH4">
    <w:name w:val="APTech H4"/>
    <w:next w:val="Normal"/>
    <w:qFormat/>
    <w:rsid w:val="002B49FE"/>
    <w:pPr>
      <w:keepNext/>
      <w:spacing w:after="120" w:line="240" w:lineRule="auto"/>
      <w:outlineLvl w:val="3"/>
    </w:pPr>
    <w:rPr>
      <w:rFonts w:ascii="Arial" w:hAnsi="Arial" w:cs="Arial"/>
      <w:bCs/>
      <w:i/>
      <w:kern w:val="32"/>
      <w:sz w:val="24"/>
      <w:szCs w:val="32"/>
    </w:rPr>
  </w:style>
  <w:style w:type="paragraph" w:customStyle="1" w:styleId="APTechH5">
    <w:name w:val="APTech H5"/>
    <w:next w:val="Normal"/>
    <w:qFormat/>
    <w:rsid w:val="002B49FE"/>
    <w:pPr>
      <w:keepNext/>
      <w:spacing w:after="120" w:line="240" w:lineRule="auto"/>
      <w:ind w:left="720"/>
      <w:outlineLvl w:val="4"/>
    </w:pPr>
    <w:rPr>
      <w:rFonts w:ascii="Times New Roman" w:hAnsi="Times New Roman" w:cs="Arial"/>
      <w:b/>
      <w:bCs/>
      <w:kern w:val="32"/>
      <w:sz w:val="24"/>
      <w:szCs w:val="32"/>
    </w:rPr>
  </w:style>
  <w:style w:type="paragraph" w:customStyle="1" w:styleId="APTechH6">
    <w:name w:val="APTech H6"/>
    <w:next w:val="Normal"/>
    <w:rsid w:val="002B49FE"/>
    <w:pPr>
      <w:keepNext/>
      <w:spacing w:after="120" w:line="240" w:lineRule="auto"/>
      <w:ind w:left="720"/>
      <w:outlineLvl w:val="5"/>
    </w:pPr>
    <w:rPr>
      <w:rFonts w:ascii="Times New Roman" w:hAnsi="Times New Roman" w:cs="Arial"/>
      <w:bCs/>
      <w:kern w:val="32"/>
      <w:sz w:val="24"/>
      <w:szCs w:val="32"/>
      <w:u w:val="single"/>
    </w:rPr>
  </w:style>
  <w:style w:type="paragraph" w:customStyle="1" w:styleId="APTechNumberlist">
    <w:name w:val="APTech Number list"/>
    <w:basedOn w:val="Normal"/>
    <w:qFormat/>
    <w:rsid w:val="002B49FE"/>
    <w:pPr>
      <w:numPr>
        <w:numId w:val="4"/>
      </w:numPr>
      <w:spacing w:after="120"/>
    </w:pPr>
  </w:style>
  <w:style w:type="paragraph" w:customStyle="1" w:styleId="APTechNumberlistlastnumber">
    <w:name w:val="APTech Number list (last number)"/>
    <w:basedOn w:val="APTechNumberlist"/>
    <w:rsid w:val="002B49FE"/>
    <w:pPr>
      <w:spacing w:after="240"/>
    </w:pPr>
    <w:rPr>
      <w:szCs w:val="20"/>
    </w:rPr>
  </w:style>
  <w:style w:type="paragraph" w:customStyle="1" w:styleId="APTechParagraph">
    <w:name w:val="APTech Paragraph"/>
    <w:qFormat/>
    <w:rsid w:val="002B49FE"/>
    <w:pPr>
      <w:spacing w:after="240" w:line="240" w:lineRule="auto"/>
    </w:pPr>
    <w:rPr>
      <w:rFonts w:ascii="Times New Roman" w:hAnsi="Times New Roman" w:cs="Times New Roman"/>
      <w:sz w:val="24"/>
      <w:szCs w:val="24"/>
    </w:rPr>
  </w:style>
  <w:style w:type="paragraph" w:customStyle="1" w:styleId="APTechReference">
    <w:name w:val="APTech Reference"/>
    <w:basedOn w:val="APTechParagraph"/>
    <w:qFormat/>
    <w:rsid w:val="002B49FE"/>
  </w:style>
  <w:style w:type="table" w:styleId="TableGrid">
    <w:name w:val="Table Grid"/>
    <w:basedOn w:val="TableNormal"/>
    <w:rsid w:val="002B49F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TechTableStyle">
    <w:name w:val="APTech Table Style"/>
    <w:basedOn w:val="TableGrid"/>
    <w:rsid w:val="002B49FE"/>
    <w:pPr>
      <w:jc w:val="center"/>
    </w:pPr>
    <w:rPr>
      <w:sz w:val="24"/>
    </w:rPr>
    <w:tblP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Pr>
    <w:tcPr>
      <w:tcMar>
        <w:top w:w="58" w:type="dxa"/>
        <w:left w:w="58" w:type="dxa"/>
        <w:bottom w:w="58" w:type="dxa"/>
        <w:right w:w="58" w:type="dxa"/>
      </w:tcMar>
      <w:vAlign w:val="center"/>
    </w:tcPr>
    <w:tblStylePr w:type="firstRow">
      <w:pPr>
        <w:jc w:val="center"/>
      </w:pPr>
      <w:rPr>
        <w:b/>
        <w:caps w:val="0"/>
        <w:color w:val="auto"/>
      </w:rPr>
      <w:tblPr/>
      <w:trPr>
        <w:cantSplit/>
      </w:trPr>
      <w:tcPr>
        <w:tcBorders>
          <w:bottom w:val="double" w:sz="4" w:space="0" w:color="auto"/>
        </w:tcBorders>
        <w:vAlign w:val="bottom"/>
      </w:tcPr>
    </w:tblStylePr>
    <w:tblStylePr w:type="firstCol">
      <w:pPr>
        <w:jc w:val="left"/>
      </w:pPr>
      <w:rPr>
        <w:b/>
      </w:rPr>
    </w:tblStylePr>
  </w:style>
  <w:style w:type="paragraph" w:styleId="BalloonText">
    <w:name w:val="Balloon Text"/>
    <w:basedOn w:val="Normal"/>
    <w:link w:val="BalloonTextChar"/>
    <w:rsid w:val="002B49FE"/>
    <w:rPr>
      <w:rFonts w:ascii="Segoe UI" w:hAnsi="Segoe UI" w:cs="Segoe UI"/>
      <w:sz w:val="18"/>
      <w:szCs w:val="18"/>
    </w:rPr>
  </w:style>
  <w:style w:type="character" w:customStyle="1" w:styleId="BalloonTextChar">
    <w:name w:val="Balloon Text Char"/>
    <w:link w:val="BalloonText"/>
    <w:rsid w:val="002B49FE"/>
    <w:rPr>
      <w:rFonts w:ascii="Segoe UI" w:eastAsia="Times New Roman" w:hAnsi="Segoe UI" w:cs="Segoe UI"/>
      <w:sz w:val="18"/>
      <w:szCs w:val="18"/>
    </w:rPr>
  </w:style>
  <w:style w:type="character" w:customStyle="1" w:styleId="Bold">
    <w:name w:val="Bold"/>
    <w:rsid w:val="002B49FE"/>
    <w:rPr>
      <w:b/>
    </w:rPr>
  </w:style>
  <w:style w:type="character" w:styleId="CommentReference">
    <w:name w:val="annotation reference"/>
    <w:uiPriority w:val="99"/>
    <w:unhideWhenUsed/>
    <w:rsid w:val="002B49FE"/>
    <w:rPr>
      <w:sz w:val="16"/>
      <w:szCs w:val="16"/>
    </w:rPr>
  </w:style>
  <w:style w:type="paragraph" w:styleId="CommentText">
    <w:name w:val="annotation text"/>
    <w:basedOn w:val="Normal"/>
    <w:link w:val="CommentTextChar"/>
    <w:uiPriority w:val="99"/>
    <w:unhideWhenUsed/>
    <w:rsid w:val="002B49FE"/>
    <w:pPr>
      <w:spacing w:after="120"/>
    </w:pPr>
    <w:rPr>
      <w:rFonts w:ascii="Proxima Nova Cond" w:hAnsi="Proxima Nova Cond"/>
      <w:sz w:val="20"/>
      <w:szCs w:val="20"/>
      <w:lang w:val="en-CA" w:eastAsia="en-NZ"/>
    </w:rPr>
  </w:style>
  <w:style w:type="character" w:customStyle="1" w:styleId="CommentTextChar">
    <w:name w:val="Comment Text Char"/>
    <w:link w:val="CommentText"/>
    <w:uiPriority w:val="99"/>
    <w:rsid w:val="002B49FE"/>
    <w:rPr>
      <w:rFonts w:ascii="Proxima Nova Cond" w:eastAsia="Times New Roman" w:hAnsi="Proxima Nova Cond" w:cs="Times New Roman"/>
      <w:sz w:val="20"/>
      <w:szCs w:val="20"/>
      <w:lang w:val="en-CA" w:eastAsia="en-NZ"/>
    </w:rPr>
  </w:style>
  <w:style w:type="character" w:customStyle="1" w:styleId="Heading1Char">
    <w:name w:val="Heading 1 Char"/>
    <w:basedOn w:val="DefaultParagraphFont"/>
    <w:link w:val="Heading1"/>
    <w:rsid w:val="00EE50D9"/>
    <w:rPr>
      <w:rFonts w:ascii="Tahoma" w:hAnsi="Tahoma" w:cs="Times New Roman"/>
      <w:color w:val="6D6E71"/>
      <w:sz w:val="52"/>
      <w:szCs w:val="52"/>
    </w:rPr>
  </w:style>
  <w:style w:type="character" w:customStyle="1" w:styleId="Heading2Char">
    <w:name w:val="Heading 2 Char"/>
    <w:basedOn w:val="DefaultParagraphFont"/>
    <w:link w:val="Heading2"/>
    <w:rsid w:val="00EE50D9"/>
    <w:rPr>
      <w:rFonts w:ascii="Tahoma" w:hAnsi="Tahoma" w:cs="Times New Roman"/>
      <w:b/>
      <w:bCs/>
      <w:color w:val="6D6E71"/>
      <w:sz w:val="40"/>
      <w:szCs w:val="40"/>
    </w:rPr>
  </w:style>
  <w:style w:type="character" w:customStyle="1" w:styleId="Heading3Char">
    <w:name w:val="Heading 3 Char"/>
    <w:basedOn w:val="DefaultParagraphFont"/>
    <w:link w:val="Heading3"/>
    <w:rsid w:val="009612B2"/>
    <w:rPr>
      <w:rFonts w:ascii="Tahoma" w:hAnsi="Tahoma" w:cs="Times New Roman"/>
      <w:b/>
      <w:bCs/>
      <w:sz w:val="24"/>
      <w:szCs w:val="24"/>
      <w:u w:val="single"/>
    </w:rPr>
  </w:style>
  <w:style w:type="character" w:styleId="Hyperlink">
    <w:name w:val="Hyperlink"/>
    <w:rsid w:val="002B49FE"/>
    <w:rPr>
      <w:color w:val="0563C1"/>
      <w:u w:val="single"/>
    </w:rPr>
  </w:style>
  <w:style w:type="character" w:customStyle="1" w:styleId="Italic">
    <w:name w:val="Italic"/>
    <w:rsid w:val="002B49FE"/>
    <w:rPr>
      <w:i/>
      <w:iCs/>
    </w:rPr>
  </w:style>
  <w:style w:type="character" w:customStyle="1" w:styleId="Notes9pt">
    <w:name w:val="Notes (9 pt)"/>
    <w:qFormat/>
    <w:rsid w:val="002B49FE"/>
    <w:rPr>
      <w:sz w:val="18"/>
    </w:rPr>
  </w:style>
  <w:style w:type="paragraph" w:customStyle="1" w:styleId="TableCaption-Automatic">
    <w:name w:val="Table Caption-Automatic"/>
    <w:basedOn w:val="Normal"/>
    <w:next w:val="Normal"/>
    <w:qFormat/>
    <w:rsid w:val="008849DB"/>
    <w:pPr>
      <w:keepNext/>
      <w:spacing w:after="0"/>
    </w:pPr>
    <w:rPr>
      <w:i/>
      <w:iCs/>
      <w:color w:val="25408F"/>
    </w:rPr>
  </w:style>
  <w:style w:type="table" w:styleId="TableElegant">
    <w:name w:val="Table Elegant"/>
    <w:basedOn w:val="TableNormal"/>
    <w:rsid w:val="002B49FE"/>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lefont">
    <w:name w:val="Table font"/>
    <w:qFormat/>
    <w:rsid w:val="00282783"/>
    <w:rPr>
      <w:sz w:val="22"/>
      <w:szCs w:val="22"/>
    </w:rPr>
  </w:style>
  <w:style w:type="character" w:customStyle="1" w:styleId="Underline">
    <w:name w:val="Underline"/>
    <w:rsid w:val="002B49FE"/>
    <w:rPr>
      <w:u w:val="single"/>
    </w:rPr>
  </w:style>
  <w:style w:type="character" w:styleId="UnresolvedMention">
    <w:name w:val="Unresolved Mention"/>
    <w:uiPriority w:val="99"/>
    <w:semiHidden/>
    <w:unhideWhenUsed/>
    <w:rsid w:val="002B49FE"/>
    <w:rPr>
      <w:color w:val="605E5C"/>
      <w:shd w:val="clear" w:color="auto" w:fill="E1DFDD"/>
    </w:rPr>
  </w:style>
  <w:style w:type="paragraph" w:styleId="Header">
    <w:name w:val="header"/>
    <w:basedOn w:val="Normal"/>
    <w:link w:val="HeaderChar"/>
    <w:uiPriority w:val="99"/>
    <w:unhideWhenUsed/>
    <w:rsid w:val="005E0432"/>
    <w:pPr>
      <w:tabs>
        <w:tab w:val="center" w:pos="4680"/>
        <w:tab w:val="right" w:pos="9360"/>
      </w:tabs>
    </w:pPr>
  </w:style>
  <w:style w:type="character" w:customStyle="1" w:styleId="HeaderChar">
    <w:name w:val="Header Char"/>
    <w:basedOn w:val="DefaultParagraphFont"/>
    <w:link w:val="Header"/>
    <w:uiPriority w:val="99"/>
    <w:rsid w:val="005E0432"/>
    <w:rPr>
      <w:rFonts w:ascii="Times New Roman" w:hAnsi="Times New Roman" w:cs="Times New Roman"/>
      <w:sz w:val="24"/>
      <w:szCs w:val="24"/>
    </w:rPr>
  </w:style>
  <w:style w:type="paragraph" w:styleId="Footer">
    <w:name w:val="footer"/>
    <w:basedOn w:val="Normal"/>
    <w:link w:val="FooterChar"/>
    <w:uiPriority w:val="99"/>
    <w:unhideWhenUsed/>
    <w:rsid w:val="00EE50D9"/>
    <w:pPr>
      <w:tabs>
        <w:tab w:val="center" w:pos="4680"/>
        <w:tab w:val="right" w:pos="10800"/>
      </w:tabs>
    </w:pPr>
    <w:rPr>
      <w:rFonts w:ascii="Arial" w:hAnsi="Arial" w:cs="Arial"/>
      <w:b/>
      <w:bCs/>
      <w:color w:val="25408F"/>
      <w:sz w:val="22"/>
      <w:szCs w:val="22"/>
    </w:rPr>
  </w:style>
  <w:style w:type="character" w:customStyle="1" w:styleId="FooterChar">
    <w:name w:val="Footer Char"/>
    <w:basedOn w:val="DefaultParagraphFont"/>
    <w:link w:val="Footer"/>
    <w:uiPriority w:val="99"/>
    <w:rsid w:val="00EE50D9"/>
    <w:rPr>
      <w:rFonts w:ascii="Arial" w:hAnsi="Arial" w:cs="Arial"/>
      <w:b/>
      <w:bCs/>
      <w:color w:val="25408F"/>
    </w:rPr>
  </w:style>
  <w:style w:type="paragraph" w:customStyle="1" w:styleId="TableHeadings">
    <w:name w:val="Table Headings"/>
    <w:basedOn w:val="Normal"/>
    <w:rsid w:val="00282783"/>
    <w:pPr>
      <w:spacing w:after="0" w:line="240" w:lineRule="auto"/>
    </w:pPr>
    <w:rPr>
      <w:rFonts w:ascii="Arial Black"/>
      <w:b/>
      <w:color w:val="FFFFFF"/>
      <w:w w:val="90"/>
      <w:sz w:val="26"/>
    </w:rPr>
  </w:style>
  <w:style w:type="paragraph" w:customStyle="1" w:styleId="TableParagraph">
    <w:name w:val="Table Paragraph"/>
    <w:basedOn w:val="Normal"/>
    <w:uiPriority w:val="1"/>
    <w:qFormat/>
    <w:rsid w:val="00C421CD"/>
    <w:pPr>
      <w:widowControl w:val="0"/>
      <w:autoSpaceDE w:val="0"/>
      <w:autoSpaceDN w:val="0"/>
      <w:spacing w:before="25" w:after="0" w:line="240" w:lineRule="auto"/>
      <w:ind w:left="80"/>
      <w:jc w:val="center"/>
    </w:pPr>
    <w:rPr>
      <w:rFonts w:eastAsia="Calibri" w:cs="Tahoma"/>
      <w:color w:val="231F20"/>
      <w:w w:val="115"/>
      <w:sz w:val="22"/>
      <w:szCs w:val="22"/>
    </w:rPr>
  </w:style>
  <w:style w:type="paragraph" w:customStyle="1" w:styleId="DocumentTitle">
    <w:name w:val="Document Title"/>
    <w:basedOn w:val="Heading1"/>
    <w:rsid w:val="00B71A5D"/>
    <w:rPr>
      <w:smallCaps/>
      <w:color w:val="25408F"/>
      <w:sz w:val="72"/>
      <w:szCs w:val="72"/>
    </w:rPr>
  </w:style>
  <w:style w:type="paragraph" w:customStyle="1" w:styleId="CoverText">
    <w:name w:val="Cover Text"/>
    <w:basedOn w:val="Normal"/>
    <w:rsid w:val="00B71A5D"/>
    <w:rPr>
      <w:sz w:val="52"/>
      <w:szCs w:val="52"/>
    </w:rPr>
  </w:style>
  <w:style w:type="paragraph" w:styleId="CommentSubject">
    <w:name w:val="annotation subject"/>
    <w:basedOn w:val="CommentText"/>
    <w:next w:val="CommentText"/>
    <w:link w:val="CommentSubjectChar"/>
    <w:uiPriority w:val="99"/>
    <w:semiHidden/>
    <w:unhideWhenUsed/>
    <w:rsid w:val="00461726"/>
    <w:pPr>
      <w:spacing w:after="240" w:line="240" w:lineRule="auto"/>
    </w:pPr>
    <w:rPr>
      <w:rFonts w:ascii="Tahoma" w:hAnsi="Tahoma"/>
      <w:b/>
      <w:bCs/>
      <w:lang w:val="en-US" w:eastAsia="en-US"/>
    </w:rPr>
  </w:style>
  <w:style w:type="character" w:customStyle="1" w:styleId="CommentSubjectChar">
    <w:name w:val="Comment Subject Char"/>
    <w:basedOn w:val="CommentTextChar"/>
    <w:link w:val="CommentSubject"/>
    <w:uiPriority w:val="99"/>
    <w:semiHidden/>
    <w:rsid w:val="00461726"/>
    <w:rPr>
      <w:rFonts w:ascii="Tahoma" w:eastAsia="Times New Roman" w:hAnsi="Tahoma" w:cs="Times New Roman"/>
      <w:b/>
      <w:bCs/>
      <w:sz w:val="20"/>
      <w:szCs w:val="20"/>
      <w:lang w:val="en-CA" w:eastAsia="en-NZ"/>
    </w:rPr>
  </w:style>
  <w:style w:type="paragraph" w:styleId="Revision">
    <w:name w:val="Revision"/>
    <w:hidden/>
    <w:uiPriority w:val="99"/>
    <w:semiHidden/>
    <w:rsid w:val="00B97D92"/>
    <w:pPr>
      <w:spacing w:after="0" w:line="240" w:lineRule="auto"/>
    </w:pPr>
    <w:rPr>
      <w:rFonts w:ascii="Tahoma" w:hAnsi="Tahoma" w:cs="Times New Roman"/>
      <w:sz w:val="24"/>
      <w:szCs w:val="24"/>
    </w:rPr>
  </w:style>
  <w:style w:type="character" w:styleId="FollowedHyperlink">
    <w:name w:val="FollowedHyperlink"/>
    <w:basedOn w:val="DefaultParagraphFont"/>
    <w:uiPriority w:val="99"/>
    <w:semiHidden/>
    <w:unhideWhenUsed/>
    <w:rsid w:val="00267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code.house.gov/view.xhtml?req=granuleid:USC-prelim-title23-section119&amp;num=0&amp;edition=preli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ecfr.gov/current/title-23/chapter-I/subchapter-F/part-515/section-515.9"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code.house.gov/view.xhtml?req=granuleid:USC-prelim-title23-section119&amp;num=0&amp;edition=preli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s://www.ecfr.gov/current/title-23/chapter-I/subchapter-F/part-515/section-515.13"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urrent/title-23/chapter-I/subchapter-F/part-515"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0A326B-12C5-48E5-B4A1-D7288234027E}">
  <we:reference id="6a7bd4f3-0563-43af-8c08-79110eebdff6" version="1.1.0.1" store="EXCatalog" storeType="EXCatalog"/>
  <we:alternateReferences>
    <we:reference id="WA104381155" version="1.1.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8d019f-26c8-4b29-9ca7-000036709eff">
      <Terms xmlns="http://schemas.microsoft.com/office/infopath/2007/PartnerControls"/>
    </lcf76f155ced4ddcb4097134ff3c332f>
    <TaxCatchAll xmlns="a01ed9c0-cbbc-4f3e-9396-88ccaf732b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0A6B2628C1F142A2966F09CF092504" ma:contentTypeVersion="11" ma:contentTypeDescription="Create a new document." ma:contentTypeScope="" ma:versionID="e0b5f274785f754f90a9f85fdac210ae">
  <xsd:schema xmlns:xsd="http://www.w3.org/2001/XMLSchema" xmlns:xs="http://www.w3.org/2001/XMLSchema" xmlns:p="http://schemas.microsoft.com/office/2006/metadata/properties" xmlns:ns2="d88d019f-26c8-4b29-9ca7-000036709eff" xmlns:ns3="a01ed9c0-cbbc-4f3e-9396-88ccaf732bdb" targetNamespace="http://schemas.microsoft.com/office/2006/metadata/properties" ma:root="true" ma:fieldsID="582e8623050d5530d36e046064f86bb1" ns2:_="" ns3:_="">
    <xsd:import namespace="d88d019f-26c8-4b29-9ca7-000036709eff"/>
    <xsd:import namespace="a01ed9c0-cbbc-4f3e-9396-88ccaf732b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d019f-26c8-4b29-9ca7-000036709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ed9c0-cbbc-4f3e-9396-88ccaf732b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e659a25-eab2-4c0f-86b3-7a467ebc9ebb}" ma:internalName="TaxCatchAll" ma:showField="CatchAllData" ma:web="a01ed9c0-cbbc-4f3e-9396-88ccaf732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388D2-1D3D-4A05-8232-B25B02F6D2E2}">
  <ds:schemaRefs>
    <ds:schemaRef ds:uri="http://schemas.microsoft.com/office/2006/metadata/properties"/>
    <ds:schemaRef ds:uri="http://schemas.microsoft.com/office/infopath/2007/PartnerControls"/>
    <ds:schemaRef ds:uri="d88d019f-26c8-4b29-9ca7-000036709eff"/>
    <ds:schemaRef ds:uri="a01ed9c0-cbbc-4f3e-9396-88ccaf732bdb"/>
  </ds:schemaRefs>
</ds:datastoreItem>
</file>

<file path=customXml/itemProps2.xml><?xml version="1.0" encoding="utf-8"?>
<ds:datastoreItem xmlns:ds="http://schemas.openxmlformats.org/officeDocument/2006/customXml" ds:itemID="{BF7F1D96-05A7-4E58-AD4F-DFA961774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d019f-26c8-4b29-9ca7-000036709eff"/>
    <ds:schemaRef ds:uri="a01ed9c0-cbbc-4f3e-9396-88ccaf732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E4FA2-E7AC-4DE9-B069-986F4ABC1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Allen</dc:creator>
  <cp:keywords/>
  <dc:description/>
  <cp:lastModifiedBy>Carl Hefner</cp:lastModifiedBy>
  <cp:revision>3</cp:revision>
  <dcterms:created xsi:type="dcterms:W3CDTF">2022-06-21T13:50:00Z</dcterms:created>
  <dcterms:modified xsi:type="dcterms:W3CDTF">2022-06-21T21:33:00Z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0x010100A20A6B2628C1F142A2966F09CF092504</vt:lpwstr>
  </property>
  <property fmtid="{D5CDD505-2E9C-101B-9397-08002B2CF9AE}" pid="3" name="MediaServiceImageTags">
    <vt:lpwstr/>
  </property>
</Properties>
</file>