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79A8" w14:textId="31DA2773" w:rsidR="00485CCC" w:rsidRPr="00054847" w:rsidRDefault="001C42C6" w:rsidP="00054847">
      <w:pPr>
        <w:spacing w:after="0" w:line="240" w:lineRule="exact"/>
        <w:jc w:val="center"/>
        <w:rPr>
          <w:rFonts w:ascii="Arial" w:eastAsia="Times New Roman" w:hAnsi="Arial" w:cs="Times New Roman"/>
          <w:b/>
          <w:sz w:val="24"/>
          <w:szCs w:val="20"/>
        </w:rPr>
      </w:pPr>
      <w:r w:rsidRPr="00054847">
        <w:rPr>
          <w:rFonts w:ascii="Arial" w:eastAsia="Times New Roman" w:hAnsi="Arial" w:cs="Times New Roman"/>
          <w:b/>
          <w:sz w:val="24"/>
          <w:szCs w:val="20"/>
        </w:rPr>
        <w:t>SECTION 01 81 14</w:t>
      </w:r>
    </w:p>
    <w:p w14:paraId="064DFC79" w14:textId="35FA42A2" w:rsidR="00200E7B" w:rsidRPr="00054847" w:rsidRDefault="00DB1B55" w:rsidP="00054847">
      <w:pPr>
        <w:spacing w:after="0" w:line="240" w:lineRule="exact"/>
        <w:jc w:val="center"/>
        <w:rPr>
          <w:rFonts w:ascii="Arial" w:eastAsia="Times New Roman" w:hAnsi="Arial" w:cs="Times New Roman"/>
          <w:b/>
          <w:sz w:val="24"/>
          <w:szCs w:val="20"/>
        </w:rPr>
      </w:pPr>
      <w:r w:rsidRPr="00054847">
        <w:rPr>
          <w:rFonts w:ascii="Arial" w:eastAsia="Times New Roman" w:hAnsi="Arial" w:cs="Times New Roman"/>
          <w:b/>
          <w:sz w:val="24"/>
          <w:szCs w:val="20"/>
        </w:rPr>
        <w:t>HIGH PERFORMANCE BUILDING REQUIREMENTS (</w:t>
      </w:r>
      <w:proofErr w:type="spellStart"/>
      <w:r w:rsidRPr="00054847">
        <w:rPr>
          <w:rFonts w:ascii="Arial" w:eastAsia="Times New Roman" w:hAnsi="Arial" w:cs="Times New Roman"/>
          <w:b/>
          <w:sz w:val="24"/>
          <w:szCs w:val="20"/>
        </w:rPr>
        <w:t>HPBr</w:t>
      </w:r>
      <w:proofErr w:type="spellEnd"/>
      <w:r w:rsidRPr="00054847">
        <w:rPr>
          <w:rFonts w:ascii="Arial" w:eastAsia="Times New Roman" w:hAnsi="Arial" w:cs="Times New Roman"/>
          <w:b/>
          <w:sz w:val="24"/>
          <w:szCs w:val="20"/>
        </w:rPr>
        <w:t>)</w:t>
      </w:r>
    </w:p>
    <w:p w14:paraId="41075933" w14:textId="5EAF0F56" w:rsidR="00C801A0" w:rsidRPr="00607B14" w:rsidRDefault="00C801A0" w:rsidP="00280D1D">
      <w:pPr>
        <w:spacing w:after="0" w:line="240" w:lineRule="auto"/>
        <w:rPr>
          <w:rFonts w:ascii="Arial" w:hAnsi="Arial" w:cs="Arial"/>
          <w:i/>
          <w:color w:val="5B9BD5" w:themeColor="accent1"/>
        </w:rPr>
      </w:pPr>
      <w:r w:rsidRPr="00607B14">
        <w:rPr>
          <w:rFonts w:ascii="Arial" w:hAnsi="Arial" w:cs="Arial"/>
          <w:i/>
          <w:color w:val="5B9BD5" w:themeColor="accent1"/>
        </w:rPr>
        <w:t>****Spec writer note: any text formatted in this manner is a general note for the spec writer and should be deleted prior to finalizing / printing the specification</w:t>
      </w:r>
    </w:p>
    <w:p w14:paraId="51F5D311" w14:textId="6E1C721A" w:rsidR="00C801A0" w:rsidRPr="00607B14" w:rsidRDefault="000A0AF6" w:rsidP="00280D1D">
      <w:pPr>
        <w:spacing w:after="0" w:line="240" w:lineRule="auto"/>
        <w:rPr>
          <w:rFonts w:ascii="Arial" w:hAnsi="Arial" w:cs="Arial"/>
          <w:i/>
          <w:color w:val="70AD47" w:themeColor="accent6"/>
        </w:rPr>
      </w:pPr>
      <w:r w:rsidRPr="00607B14">
        <w:rPr>
          <w:rFonts w:ascii="Arial" w:hAnsi="Arial" w:cs="Arial"/>
          <w:i/>
          <w:color w:val="70AD47" w:themeColor="accent6"/>
        </w:rPr>
        <w:t xml:space="preserve">***Spec </w:t>
      </w:r>
      <w:proofErr w:type="gramStart"/>
      <w:r w:rsidRPr="00607B14">
        <w:rPr>
          <w:rFonts w:ascii="Arial" w:hAnsi="Arial" w:cs="Arial"/>
          <w:i/>
          <w:color w:val="70AD47" w:themeColor="accent6"/>
        </w:rPr>
        <w:t>writer</w:t>
      </w:r>
      <w:proofErr w:type="gramEnd"/>
      <w:r w:rsidRPr="00607B14">
        <w:rPr>
          <w:rFonts w:ascii="Arial" w:hAnsi="Arial" w:cs="Arial"/>
          <w:i/>
          <w:color w:val="70AD47" w:themeColor="accent6"/>
        </w:rPr>
        <w:t xml:space="preserve"> note: </w:t>
      </w:r>
      <w:r w:rsidR="00C801A0" w:rsidRPr="00607B14">
        <w:rPr>
          <w:rFonts w:ascii="Arial" w:hAnsi="Arial" w:cs="Arial"/>
          <w:i/>
          <w:color w:val="70AD47" w:themeColor="accent6"/>
        </w:rPr>
        <w:t>Bracket</w:t>
      </w:r>
      <w:r w:rsidR="006D3974" w:rsidRPr="00607B14">
        <w:rPr>
          <w:rFonts w:ascii="Arial" w:hAnsi="Arial" w:cs="Arial"/>
          <w:i/>
          <w:color w:val="70AD47" w:themeColor="accent6"/>
        </w:rPr>
        <w:t>ed</w:t>
      </w:r>
      <w:r w:rsidR="00C801A0" w:rsidRPr="00607B14">
        <w:rPr>
          <w:rFonts w:ascii="Arial" w:hAnsi="Arial" w:cs="Arial"/>
          <w:i/>
          <w:color w:val="70AD47" w:themeColor="accent6"/>
        </w:rPr>
        <w:t xml:space="preserve"> </w:t>
      </w:r>
      <w:r w:rsidR="006D3974" w:rsidRPr="00607B14">
        <w:rPr>
          <w:rFonts w:ascii="Arial" w:hAnsi="Arial" w:cs="Arial"/>
          <w:i/>
          <w:color w:val="70AD47" w:themeColor="accent6"/>
        </w:rPr>
        <w:t xml:space="preserve">text highlighted in green </w:t>
      </w:r>
      <w:r w:rsidR="00C801A0" w:rsidRPr="00607B14">
        <w:rPr>
          <w:rFonts w:ascii="Arial" w:hAnsi="Arial" w:cs="Arial"/>
          <w:i/>
          <w:color w:val="70AD47" w:themeColor="accent6"/>
        </w:rPr>
        <w:t>indicate</w:t>
      </w:r>
      <w:r w:rsidR="006D3974" w:rsidRPr="00607B14">
        <w:rPr>
          <w:rFonts w:ascii="Arial" w:hAnsi="Arial" w:cs="Arial"/>
          <w:i/>
          <w:color w:val="70AD47" w:themeColor="accent6"/>
        </w:rPr>
        <w:t>s</w:t>
      </w:r>
      <w:r w:rsidR="00C801A0" w:rsidRPr="00607B14">
        <w:rPr>
          <w:rFonts w:ascii="Arial" w:hAnsi="Arial" w:cs="Arial"/>
          <w:i/>
          <w:color w:val="70AD47" w:themeColor="accent6"/>
        </w:rPr>
        <w:t xml:space="preserve"> multiple options to choose from</w:t>
      </w:r>
      <w:r w:rsidR="006D3974" w:rsidRPr="00607B14">
        <w:rPr>
          <w:rFonts w:ascii="Arial" w:hAnsi="Arial" w:cs="Arial"/>
          <w:i/>
          <w:color w:val="70AD47" w:themeColor="accent6"/>
        </w:rPr>
        <w:t>.</w:t>
      </w:r>
      <w:r w:rsidR="00C801A0" w:rsidRPr="00607B14">
        <w:rPr>
          <w:rFonts w:ascii="Arial" w:hAnsi="Arial" w:cs="Arial"/>
          <w:i/>
          <w:color w:val="70AD47" w:themeColor="accent6"/>
        </w:rPr>
        <w:t xml:space="preserve"> </w:t>
      </w:r>
      <w:r w:rsidR="006D3974" w:rsidRPr="00607B14">
        <w:rPr>
          <w:rFonts w:ascii="Arial" w:hAnsi="Arial" w:cs="Arial"/>
          <w:i/>
          <w:color w:val="70AD47" w:themeColor="accent6"/>
        </w:rPr>
        <w:t xml:space="preserve"> Prior to finalizing / printing this specification, </w:t>
      </w:r>
      <w:r w:rsidR="00C801A0" w:rsidRPr="00607B14">
        <w:rPr>
          <w:rFonts w:ascii="Arial" w:hAnsi="Arial" w:cs="Arial"/>
          <w:i/>
          <w:color w:val="70AD47" w:themeColor="accent6"/>
        </w:rPr>
        <w:t xml:space="preserve">remove brackets </w:t>
      </w:r>
      <w:r w:rsidR="006D3974" w:rsidRPr="00607B14">
        <w:rPr>
          <w:rFonts w:ascii="Arial" w:hAnsi="Arial" w:cs="Arial"/>
          <w:i/>
          <w:color w:val="70AD47" w:themeColor="accent6"/>
        </w:rPr>
        <w:t xml:space="preserve">from the selected option </w:t>
      </w:r>
      <w:r w:rsidR="00C801A0" w:rsidRPr="00607B14">
        <w:rPr>
          <w:rFonts w:ascii="Arial" w:hAnsi="Arial" w:cs="Arial"/>
          <w:i/>
          <w:color w:val="70AD47" w:themeColor="accent6"/>
        </w:rPr>
        <w:t xml:space="preserve">and delete other options. </w:t>
      </w:r>
    </w:p>
    <w:p w14:paraId="14974118" w14:textId="77777777" w:rsidR="00485CCC" w:rsidRDefault="00485CCC" w:rsidP="00280D1D">
      <w:pPr>
        <w:spacing w:before="360" w:line="240" w:lineRule="auto"/>
        <w:rPr>
          <w:rFonts w:ascii="Arial" w:hAnsi="Arial" w:cs="Arial"/>
          <w:b/>
          <w:sz w:val="24"/>
        </w:rPr>
      </w:pPr>
      <w:r>
        <w:rPr>
          <w:rFonts w:ascii="Arial" w:hAnsi="Arial" w:cs="Arial"/>
          <w:b/>
          <w:sz w:val="24"/>
        </w:rPr>
        <w:t>PART 1 – GENERAL</w:t>
      </w:r>
    </w:p>
    <w:p w14:paraId="09A8E0A8" w14:textId="77777777" w:rsidR="00485CCC" w:rsidRPr="009C3389" w:rsidRDefault="005542A3" w:rsidP="00280D1D">
      <w:pPr>
        <w:pStyle w:val="ListParagraph"/>
        <w:numPr>
          <w:ilvl w:val="0"/>
          <w:numId w:val="1"/>
        </w:numPr>
        <w:spacing w:before="120" w:after="0" w:line="240" w:lineRule="auto"/>
        <w:rPr>
          <w:rFonts w:ascii="Arial" w:hAnsi="Arial" w:cs="Arial"/>
          <w:sz w:val="20"/>
          <w:szCs w:val="20"/>
        </w:rPr>
      </w:pPr>
      <w:r w:rsidRPr="009C3389">
        <w:rPr>
          <w:rFonts w:ascii="Arial" w:hAnsi="Arial" w:cs="Arial"/>
          <w:sz w:val="20"/>
          <w:szCs w:val="20"/>
        </w:rPr>
        <w:t>DESCRIPTION</w:t>
      </w:r>
    </w:p>
    <w:p w14:paraId="3B7D8482" w14:textId="1E6B03E3" w:rsidR="00EA06E8" w:rsidRPr="0091486F" w:rsidRDefault="00F87EBA" w:rsidP="00280D1D">
      <w:pPr>
        <w:numPr>
          <w:ilvl w:val="1"/>
          <w:numId w:val="1"/>
        </w:numPr>
        <w:spacing w:before="120" w:after="0" w:line="240" w:lineRule="auto"/>
        <w:ind w:left="1440" w:hanging="720"/>
        <w:rPr>
          <w:rFonts w:ascii="Arial" w:hAnsi="Arial" w:cs="Arial"/>
        </w:rPr>
      </w:pPr>
      <w:r>
        <w:rPr>
          <w:rFonts w:ascii="Arial" w:hAnsi="Arial" w:cs="Arial"/>
        </w:rPr>
        <w:t>The State of Tennessee High Performance Building Requirements (</w:t>
      </w:r>
      <w:proofErr w:type="spellStart"/>
      <w:r>
        <w:rPr>
          <w:rFonts w:ascii="Arial" w:hAnsi="Arial" w:cs="Arial"/>
        </w:rPr>
        <w:t>HPBr</w:t>
      </w:r>
      <w:proofErr w:type="spellEnd"/>
      <w:r>
        <w:rPr>
          <w:rFonts w:ascii="Arial" w:hAnsi="Arial" w:cs="Arial"/>
        </w:rPr>
        <w:t>) is an Office of the State Architect (OSA) program acknowledged by the State Building Commission (SBC) whose goal is to provide a minimum standard of high</w:t>
      </w:r>
      <w:r w:rsidR="003564EF">
        <w:rPr>
          <w:rFonts w:ascii="Arial" w:hAnsi="Arial" w:cs="Arial"/>
        </w:rPr>
        <w:t>-</w:t>
      </w:r>
      <w:r>
        <w:rPr>
          <w:rFonts w:ascii="Arial" w:hAnsi="Arial" w:cs="Arial"/>
        </w:rPr>
        <w:t>performance building attributes for Designers and Contractors.  It is to be used as a mandatory design, construction, and operations tool for all SBC projec</w:t>
      </w:r>
      <w:r w:rsidR="00C70527">
        <w:rPr>
          <w:rFonts w:ascii="Arial" w:hAnsi="Arial" w:cs="Arial"/>
        </w:rPr>
        <w:t xml:space="preserve">ts including new construction, </w:t>
      </w:r>
      <w:r w:rsidR="003F2F47">
        <w:rPr>
          <w:rFonts w:ascii="Arial" w:hAnsi="Arial" w:cs="Arial"/>
        </w:rPr>
        <w:t>a</w:t>
      </w:r>
      <w:r>
        <w:rPr>
          <w:rFonts w:ascii="Arial" w:hAnsi="Arial" w:cs="Arial"/>
        </w:rPr>
        <w:t>dditions, and renovation / maintenance.</w:t>
      </w:r>
    </w:p>
    <w:p w14:paraId="48EC7F1F" w14:textId="3D9AA37E" w:rsidR="00A16A06" w:rsidRPr="00A16A06" w:rsidRDefault="00A16A06" w:rsidP="00280D1D">
      <w:pPr>
        <w:numPr>
          <w:ilvl w:val="1"/>
          <w:numId w:val="1"/>
        </w:numPr>
        <w:spacing w:before="120" w:after="0" w:line="240" w:lineRule="auto"/>
        <w:ind w:left="1440" w:hanging="720"/>
        <w:rPr>
          <w:rFonts w:ascii="Arial" w:hAnsi="Arial" w:cs="Arial"/>
        </w:rPr>
      </w:pPr>
      <w:r>
        <w:rPr>
          <w:rFonts w:ascii="Arial" w:hAnsi="Arial" w:cs="Arial"/>
        </w:rPr>
        <w:t>The Designer and Owner have</w:t>
      </w:r>
      <w:r w:rsidRPr="00A16A06">
        <w:rPr>
          <w:rFonts w:ascii="Arial" w:hAnsi="Arial" w:cs="Arial"/>
        </w:rPr>
        <w:t xml:space="preserve"> selected materials and utilized integrated design processes that achieve the </w:t>
      </w:r>
      <w:r>
        <w:rPr>
          <w:rFonts w:ascii="Arial" w:hAnsi="Arial" w:cs="Arial"/>
        </w:rPr>
        <w:t>State of Tennessee’s</w:t>
      </w:r>
      <w:r w:rsidRPr="00A16A06">
        <w:rPr>
          <w:rFonts w:ascii="Arial" w:hAnsi="Arial" w:cs="Arial"/>
        </w:rPr>
        <w:t xml:space="preserve"> </w:t>
      </w:r>
      <w:r>
        <w:rPr>
          <w:rFonts w:ascii="Arial" w:hAnsi="Arial" w:cs="Arial"/>
        </w:rPr>
        <w:t>obj</w:t>
      </w:r>
      <w:r w:rsidRPr="00A16A06">
        <w:rPr>
          <w:rFonts w:ascii="Arial" w:hAnsi="Arial" w:cs="Arial"/>
        </w:rPr>
        <w:t>ectives</w:t>
      </w:r>
      <w:r>
        <w:rPr>
          <w:rFonts w:ascii="Arial" w:hAnsi="Arial" w:cs="Arial"/>
        </w:rPr>
        <w:t xml:space="preserve"> for high performance buildings</w:t>
      </w:r>
      <w:r w:rsidRPr="00A16A06">
        <w:rPr>
          <w:rFonts w:ascii="Arial" w:hAnsi="Arial" w:cs="Arial"/>
        </w:rPr>
        <w:t>.</w:t>
      </w:r>
      <w:r>
        <w:rPr>
          <w:rFonts w:ascii="Arial" w:hAnsi="Arial" w:cs="Arial"/>
        </w:rPr>
        <w:t xml:space="preserve"> </w:t>
      </w:r>
      <w:r w:rsidR="00BD4B39">
        <w:rPr>
          <w:rFonts w:ascii="Arial" w:hAnsi="Arial" w:cs="Arial"/>
        </w:rPr>
        <w:t xml:space="preserve">The </w:t>
      </w:r>
      <w:r>
        <w:rPr>
          <w:rFonts w:ascii="Arial" w:hAnsi="Arial" w:cs="Arial"/>
        </w:rPr>
        <w:t>Contractor is responsible for</w:t>
      </w:r>
      <w:r w:rsidRPr="00A16A06">
        <w:rPr>
          <w:rFonts w:ascii="Arial" w:hAnsi="Arial" w:cs="Arial"/>
        </w:rPr>
        <w:t xml:space="preserve"> maintain</w:t>
      </w:r>
      <w:r>
        <w:rPr>
          <w:rFonts w:ascii="Arial" w:hAnsi="Arial" w:cs="Arial"/>
        </w:rPr>
        <w:t>ing</w:t>
      </w:r>
      <w:r w:rsidRPr="00A16A06">
        <w:rPr>
          <w:rFonts w:ascii="Arial" w:hAnsi="Arial" w:cs="Arial"/>
        </w:rPr>
        <w:t xml:space="preserve"> and support</w:t>
      </w:r>
      <w:r>
        <w:rPr>
          <w:rFonts w:ascii="Arial" w:hAnsi="Arial" w:cs="Arial"/>
        </w:rPr>
        <w:t>ing</w:t>
      </w:r>
      <w:r w:rsidRPr="00A16A06">
        <w:rPr>
          <w:rFonts w:ascii="Arial" w:hAnsi="Arial" w:cs="Arial"/>
        </w:rPr>
        <w:t xml:space="preserve"> these objectives in developing means and methods for performing work and in proposing product substitutions or changes to specified processes. </w:t>
      </w:r>
    </w:p>
    <w:p w14:paraId="79CC058A" w14:textId="77777777" w:rsidR="0091486F" w:rsidRPr="00607B14" w:rsidRDefault="0091486F" w:rsidP="00280D1D">
      <w:pPr>
        <w:pStyle w:val="ListParagraph"/>
        <w:spacing w:after="0" w:line="240" w:lineRule="auto"/>
        <w:ind w:left="360"/>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ensure that the project specific checklist workbook is provided as attachment to this section</w:t>
      </w:r>
    </w:p>
    <w:p w14:paraId="70CEA636" w14:textId="37102680" w:rsidR="0091486F" w:rsidRDefault="0091486F" w:rsidP="00280D1D">
      <w:pPr>
        <w:numPr>
          <w:ilvl w:val="1"/>
          <w:numId w:val="1"/>
        </w:numPr>
        <w:spacing w:before="120" w:after="0" w:line="240" w:lineRule="auto"/>
        <w:ind w:left="1440" w:hanging="720"/>
        <w:rPr>
          <w:rFonts w:ascii="Arial" w:hAnsi="Arial" w:cs="Arial"/>
        </w:rPr>
      </w:pPr>
      <w:r>
        <w:rPr>
          <w:rFonts w:ascii="Arial" w:hAnsi="Arial" w:cs="Arial"/>
        </w:rPr>
        <w:t xml:space="preserve">A copy of the </w:t>
      </w:r>
      <w:proofErr w:type="spellStart"/>
      <w:r>
        <w:rPr>
          <w:rFonts w:ascii="Arial" w:hAnsi="Arial" w:cs="Arial"/>
        </w:rPr>
        <w:t>HPBr</w:t>
      </w:r>
      <w:proofErr w:type="spellEnd"/>
      <w:r>
        <w:rPr>
          <w:rFonts w:ascii="Arial" w:hAnsi="Arial" w:cs="Arial"/>
        </w:rPr>
        <w:t xml:space="preserve"> checklist is found as an attachment to this section which summarizes the </w:t>
      </w:r>
      <w:proofErr w:type="spellStart"/>
      <w:r>
        <w:rPr>
          <w:rFonts w:ascii="Arial" w:hAnsi="Arial" w:cs="Arial"/>
        </w:rPr>
        <w:t>HPBr</w:t>
      </w:r>
      <w:proofErr w:type="spellEnd"/>
      <w:r>
        <w:rPr>
          <w:rFonts w:ascii="Arial" w:hAnsi="Arial" w:cs="Arial"/>
        </w:rPr>
        <w:t xml:space="preserve"> credits intended to be achieved.  </w:t>
      </w:r>
    </w:p>
    <w:p w14:paraId="36D9CA70" w14:textId="6366BEB6" w:rsidR="00485CCC" w:rsidRDefault="00975806" w:rsidP="00280D1D">
      <w:pPr>
        <w:numPr>
          <w:ilvl w:val="1"/>
          <w:numId w:val="1"/>
        </w:numPr>
        <w:spacing w:before="120" w:after="0" w:line="240" w:lineRule="auto"/>
        <w:ind w:left="1440" w:hanging="720"/>
        <w:rPr>
          <w:rFonts w:ascii="Arial" w:hAnsi="Arial" w:cs="Arial"/>
        </w:rPr>
      </w:pPr>
      <w:r>
        <w:rPr>
          <w:rFonts w:ascii="Arial" w:hAnsi="Arial" w:cs="Arial"/>
        </w:rPr>
        <w:t xml:space="preserve">The Contractor shall review the </w:t>
      </w:r>
      <w:r w:rsidR="003564EF">
        <w:rPr>
          <w:rFonts w:ascii="Arial" w:hAnsi="Arial" w:cs="Arial"/>
        </w:rPr>
        <w:t>project specific</w:t>
      </w:r>
      <w:r>
        <w:rPr>
          <w:rFonts w:ascii="Arial" w:hAnsi="Arial" w:cs="Arial"/>
        </w:rPr>
        <w:t xml:space="preserve"> </w:t>
      </w:r>
      <w:proofErr w:type="spellStart"/>
      <w:r>
        <w:rPr>
          <w:rFonts w:ascii="Arial" w:hAnsi="Arial" w:cs="Arial"/>
        </w:rPr>
        <w:t>HPBr</w:t>
      </w:r>
      <w:proofErr w:type="spellEnd"/>
      <w:r>
        <w:rPr>
          <w:rFonts w:ascii="Arial" w:hAnsi="Arial" w:cs="Arial"/>
        </w:rPr>
        <w:t xml:space="preserve"> checklist for those credits for which the Contractor has a responsibility in achieving.  </w:t>
      </w:r>
      <w:r w:rsidR="00BD4B39">
        <w:rPr>
          <w:rFonts w:ascii="Arial" w:hAnsi="Arial" w:cs="Arial"/>
        </w:rPr>
        <w:t>The Contractor shall r</w:t>
      </w:r>
      <w:r w:rsidR="005542A3">
        <w:rPr>
          <w:rFonts w:ascii="Arial" w:hAnsi="Arial" w:cs="Arial"/>
        </w:rPr>
        <w:t xml:space="preserve">espond </w:t>
      </w:r>
      <w:r>
        <w:rPr>
          <w:rFonts w:ascii="Arial" w:hAnsi="Arial" w:cs="Arial"/>
        </w:rPr>
        <w:t>to th</w:t>
      </w:r>
      <w:r w:rsidR="00BD4B39">
        <w:rPr>
          <w:rFonts w:ascii="Arial" w:hAnsi="Arial" w:cs="Arial"/>
        </w:rPr>
        <w:t xml:space="preserve">e </w:t>
      </w:r>
      <w:r w:rsidR="005542A3">
        <w:rPr>
          <w:rFonts w:ascii="Arial" w:hAnsi="Arial" w:cs="Arial"/>
        </w:rPr>
        <w:t xml:space="preserve">Designer and the Owner regarding credits that are the responsibility of the Contractor, that depend on product selection or product qualities, or that depend on Contractor’s procedures.  </w:t>
      </w:r>
      <w:r>
        <w:rPr>
          <w:rFonts w:ascii="Arial" w:hAnsi="Arial" w:cs="Arial"/>
        </w:rPr>
        <w:t>Contractor shall d</w:t>
      </w:r>
      <w:r w:rsidR="005542A3">
        <w:rPr>
          <w:rFonts w:ascii="Arial" w:hAnsi="Arial" w:cs="Arial"/>
        </w:rPr>
        <w:t>ocument responses as informational submittals.</w:t>
      </w:r>
      <w:r w:rsidR="008B55D0">
        <w:rPr>
          <w:rFonts w:ascii="Arial" w:hAnsi="Arial" w:cs="Arial"/>
        </w:rPr>
        <w:t xml:space="preserve">  Contractor shall inform Designer and/or Owner where credit applicability is questionable or where </w:t>
      </w:r>
      <w:r w:rsidR="00D46694">
        <w:rPr>
          <w:rFonts w:ascii="Arial" w:hAnsi="Arial" w:cs="Arial"/>
        </w:rPr>
        <w:t xml:space="preserve">pursued </w:t>
      </w:r>
      <w:r w:rsidR="008B55D0">
        <w:rPr>
          <w:rFonts w:ascii="Arial" w:hAnsi="Arial" w:cs="Arial"/>
        </w:rPr>
        <w:t xml:space="preserve">credits may not be </w:t>
      </w:r>
      <w:r w:rsidR="00D46694">
        <w:rPr>
          <w:rFonts w:ascii="Arial" w:hAnsi="Arial" w:cs="Arial"/>
        </w:rPr>
        <w:t>achieved</w:t>
      </w:r>
      <w:r w:rsidR="008B55D0">
        <w:rPr>
          <w:rFonts w:ascii="Arial" w:hAnsi="Arial" w:cs="Arial"/>
        </w:rPr>
        <w:t>.</w:t>
      </w:r>
      <w:r>
        <w:rPr>
          <w:rFonts w:ascii="Arial" w:hAnsi="Arial" w:cs="Arial"/>
        </w:rPr>
        <w:t xml:space="preserve">  The Contractor shall also inform the Designer and Owner of credits which are achievable but are not shown as being pursued in the checklist.</w:t>
      </w:r>
    </w:p>
    <w:p w14:paraId="5B539BDA" w14:textId="77777777" w:rsidR="003564EF" w:rsidRDefault="003564EF" w:rsidP="003564EF">
      <w:pPr>
        <w:spacing w:after="0" w:line="240" w:lineRule="auto"/>
        <w:ind w:left="1440"/>
        <w:rPr>
          <w:rFonts w:ascii="Arial" w:hAnsi="Arial" w:cs="Arial"/>
        </w:rPr>
      </w:pPr>
    </w:p>
    <w:p w14:paraId="468DDB4A" w14:textId="6F418247" w:rsidR="00CA204A" w:rsidRPr="00CA204A" w:rsidRDefault="00CA204A" w:rsidP="00CA204A">
      <w:pPr>
        <w:pStyle w:val="ListParagraph"/>
        <w:spacing w:after="100" w:afterAutospacing="1" w:line="240" w:lineRule="auto"/>
        <w:ind w:left="1080"/>
        <w:rPr>
          <w:rFonts w:ascii="Arial" w:hAnsi="Arial" w:cs="Arial"/>
          <w:sz w:val="2"/>
          <w:szCs w:val="2"/>
        </w:rPr>
      </w:pPr>
    </w:p>
    <w:p w14:paraId="4B69FE0F" w14:textId="6619B655" w:rsidR="00063595" w:rsidRDefault="00063595" w:rsidP="00280D1D">
      <w:pPr>
        <w:pStyle w:val="ListParagraph"/>
        <w:numPr>
          <w:ilvl w:val="0"/>
          <w:numId w:val="1"/>
        </w:numPr>
        <w:spacing w:before="120" w:after="120" w:line="240" w:lineRule="auto"/>
        <w:ind w:left="720" w:hanging="720"/>
        <w:rPr>
          <w:rFonts w:ascii="Arial" w:hAnsi="Arial" w:cs="Arial"/>
        </w:rPr>
      </w:pPr>
      <w:r>
        <w:rPr>
          <w:rFonts w:ascii="Arial" w:hAnsi="Arial" w:cs="Arial"/>
        </w:rPr>
        <w:t>RELATED WORK</w:t>
      </w:r>
    </w:p>
    <w:p w14:paraId="6B9BA1F1" w14:textId="4A5F25F7" w:rsidR="00F32966" w:rsidRPr="00607B14" w:rsidRDefault="00F32966" w:rsidP="00280D1D">
      <w:pPr>
        <w:spacing w:after="0" w:line="240" w:lineRule="auto"/>
        <w:rPr>
          <w:rFonts w:ascii="Arial" w:hAnsi="Arial" w:cs="Arial"/>
          <w:color w:val="5B9BD5" w:themeColor="accent1"/>
        </w:rPr>
      </w:pPr>
      <w:r w:rsidRPr="00607B14">
        <w:rPr>
          <w:rFonts w:ascii="Arial" w:hAnsi="Arial" w:cs="Arial"/>
          <w:color w:val="5B9BD5" w:themeColor="accent1"/>
        </w:rPr>
        <w:t xml:space="preserve">****Spec writer note: if you have </w:t>
      </w:r>
      <w:r w:rsidR="000F348C" w:rsidRPr="00607B14">
        <w:rPr>
          <w:rFonts w:ascii="Arial" w:hAnsi="Arial" w:cs="Arial"/>
          <w:color w:val="5B9BD5" w:themeColor="accent1"/>
        </w:rPr>
        <w:t xml:space="preserve">global, </w:t>
      </w:r>
      <w:r w:rsidRPr="00607B14">
        <w:rPr>
          <w:rFonts w:ascii="Arial" w:hAnsi="Arial" w:cs="Arial"/>
          <w:color w:val="5B9BD5" w:themeColor="accent1"/>
        </w:rPr>
        <w:t>project-specific subm</w:t>
      </w:r>
      <w:r w:rsidR="000F348C" w:rsidRPr="00607B14">
        <w:rPr>
          <w:rFonts w:ascii="Arial" w:hAnsi="Arial" w:cs="Arial"/>
          <w:color w:val="5B9BD5" w:themeColor="accent1"/>
        </w:rPr>
        <w:t>ittal procedures included as a D</w:t>
      </w:r>
      <w:r w:rsidRPr="00607B14">
        <w:rPr>
          <w:rFonts w:ascii="Arial" w:hAnsi="Arial" w:cs="Arial"/>
          <w:color w:val="5B9BD5" w:themeColor="accent1"/>
        </w:rPr>
        <w:t xml:space="preserve">ivision 1 spec, include it here.  </w:t>
      </w:r>
      <w:r w:rsidR="000F348C" w:rsidRPr="00607B14">
        <w:rPr>
          <w:rFonts w:ascii="Arial" w:hAnsi="Arial" w:cs="Arial"/>
          <w:color w:val="5B9BD5" w:themeColor="accent1"/>
        </w:rPr>
        <w:t>Otherwise, i</w:t>
      </w:r>
      <w:r w:rsidRPr="00607B14">
        <w:rPr>
          <w:rFonts w:ascii="Arial" w:hAnsi="Arial" w:cs="Arial"/>
          <w:color w:val="5B9BD5" w:themeColor="accent1"/>
        </w:rPr>
        <w:t xml:space="preserve">f project-specific submittal procedures </w:t>
      </w:r>
      <w:r w:rsidR="000F348C" w:rsidRPr="00607B14">
        <w:rPr>
          <w:rFonts w:ascii="Arial" w:hAnsi="Arial" w:cs="Arial"/>
          <w:color w:val="5B9BD5" w:themeColor="accent1"/>
        </w:rPr>
        <w:t xml:space="preserve">are </w:t>
      </w:r>
      <w:r w:rsidRPr="00607B14">
        <w:rPr>
          <w:rFonts w:ascii="Arial" w:hAnsi="Arial" w:cs="Arial"/>
          <w:color w:val="5B9BD5" w:themeColor="accent1"/>
        </w:rPr>
        <w:t>included in each respective spec section, remove this item</w:t>
      </w:r>
      <w:r w:rsidR="000F348C" w:rsidRPr="00607B14">
        <w:rPr>
          <w:rFonts w:ascii="Arial" w:hAnsi="Arial" w:cs="Arial"/>
          <w:color w:val="5B9BD5" w:themeColor="accent1"/>
        </w:rPr>
        <w:t>.</w:t>
      </w:r>
    </w:p>
    <w:p w14:paraId="4CA07C2F" w14:textId="414C5CC1" w:rsidR="00F32966" w:rsidRPr="00607B14" w:rsidRDefault="00F32966" w:rsidP="00280D1D">
      <w:pPr>
        <w:pStyle w:val="ListParagraph"/>
        <w:numPr>
          <w:ilvl w:val="1"/>
          <w:numId w:val="1"/>
        </w:numPr>
        <w:spacing w:line="360" w:lineRule="auto"/>
        <w:ind w:left="1440" w:hanging="720"/>
        <w:rPr>
          <w:rFonts w:ascii="Arial" w:hAnsi="Arial" w:cs="Arial"/>
        </w:rPr>
      </w:pPr>
      <w:r w:rsidRPr="00607B14">
        <w:rPr>
          <w:rFonts w:ascii="Arial" w:hAnsi="Arial" w:cs="Arial"/>
        </w:rPr>
        <w:t xml:space="preserve">Section 01 </w:t>
      </w:r>
      <w:r w:rsidR="009C3389" w:rsidRPr="00607B14">
        <w:rPr>
          <w:rFonts w:ascii="Arial" w:hAnsi="Arial" w:cs="Arial"/>
        </w:rPr>
        <w:t xml:space="preserve">33 </w:t>
      </w:r>
      <w:r w:rsidRPr="00607B14">
        <w:rPr>
          <w:rFonts w:ascii="Arial" w:hAnsi="Arial" w:cs="Arial"/>
        </w:rPr>
        <w:t>00 Submittal Procedures</w:t>
      </w:r>
    </w:p>
    <w:p w14:paraId="612EFC85" w14:textId="609F9C42" w:rsidR="0091486F" w:rsidRPr="00607B14" w:rsidRDefault="0091486F" w:rsidP="00280D1D">
      <w:pPr>
        <w:pStyle w:val="ListParagraph"/>
        <w:spacing w:line="240" w:lineRule="auto"/>
        <w:ind w:left="0"/>
        <w:rPr>
          <w:rFonts w:ascii="Arial" w:hAnsi="Arial" w:cs="Arial"/>
          <w:color w:val="5B9BD5" w:themeColor="accent1"/>
        </w:rPr>
      </w:pPr>
      <w:r w:rsidRPr="00607B14">
        <w:rPr>
          <w:rFonts w:ascii="Arial" w:hAnsi="Arial" w:cs="Arial"/>
          <w:color w:val="5B9BD5" w:themeColor="accent1"/>
        </w:rPr>
        <w:t>****Spec writer note: this section is provided for reference only</w:t>
      </w:r>
      <w:r w:rsidR="000F348C" w:rsidRPr="00607B14">
        <w:rPr>
          <w:rFonts w:ascii="Arial" w:hAnsi="Arial" w:cs="Arial"/>
          <w:color w:val="5B9BD5" w:themeColor="accent1"/>
        </w:rPr>
        <w:t xml:space="preserve"> to the Designer</w:t>
      </w:r>
      <w:r w:rsidRPr="00607B14">
        <w:rPr>
          <w:rFonts w:ascii="Arial" w:hAnsi="Arial" w:cs="Arial"/>
          <w:color w:val="5B9BD5" w:themeColor="accent1"/>
        </w:rPr>
        <w:t xml:space="preserve">, as it cross-references </w:t>
      </w:r>
      <w:r w:rsidR="000F348C" w:rsidRPr="00607B14">
        <w:rPr>
          <w:rFonts w:ascii="Arial" w:hAnsi="Arial" w:cs="Arial"/>
          <w:color w:val="5B9BD5" w:themeColor="accent1"/>
        </w:rPr>
        <w:t xml:space="preserve">several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credits and </w:t>
      </w:r>
      <w:r w:rsidR="000F348C" w:rsidRPr="00607B14">
        <w:rPr>
          <w:rFonts w:ascii="Arial" w:hAnsi="Arial" w:cs="Arial"/>
          <w:color w:val="5B9BD5" w:themeColor="accent1"/>
        </w:rPr>
        <w:t>relevant</w:t>
      </w:r>
      <w:r w:rsidRPr="00607B14">
        <w:rPr>
          <w:rFonts w:ascii="Arial" w:hAnsi="Arial" w:cs="Arial"/>
          <w:color w:val="5B9BD5" w:themeColor="accent1"/>
        </w:rPr>
        <w:t xml:space="preserve"> specification sections.  Review the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Checklist for project-specific credits being pursued and make changes to the referenced spec sections to ensure that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w:t>
      </w:r>
      <w:r w:rsidR="00F32966" w:rsidRPr="00607B14">
        <w:rPr>
          <w:rFonts w:ascii="Arial" w:hAnsi="Arial" w:cs="Arial"/>
          <w:color w:val="5B9BD5" w:themeColor="accent1"/>
        </w:rPr>
        <w:t xml:space="preserve">credit </w:t>
      </w:r>
      <w:r w:rsidRPr="00607B14">
        <w:rPr>
          <w:rFonts w:ascii="Arial" w:hAnsi="Arial" w:cs="Arial"/>
          <w:color w:val="5B9BD5" w:themeColor="accent1"/>
        </w:rPr>
        <w:t>requirements are properly conveyed to the Contractor.</w:t>
      </w:r>
      <w:r w:rsidR="00B60477" w:rsidRPr="00607B14">
        <w:rPr>
          <w:rFonts w:ascii="Arial" w:hAnsi="Arial" w:cs="Arial"/>
          <w:color w:val="5B9BD5" w:themeColor="accent1"/>
        </w:rPr>
        <w:t xml:space="preserve">  Note that this is not an exhaustive list of spec sections that may contain </w:t>
      </w:r>
      <w:proofErr w:type="spellStart"/>
      <w:r w:rsidR="00B60477" w:rsidRPr="00607B14">
        <w:rPr>
          <w:rFonts w:ascii="Arial" w:hAnsi="Arial" w:cs="Arial"/>
          <w:color w:val="5B9BD5" w:themeColor="accent1"/>
        </w:rPr>
        <w:t>HPBr</w:t>
      </w:r>
      <w:proofErr w:type="spellEnd"/>
      <w:r w:rsidR="00B60477" w:rsidRPr="00607B14">
        <w:rPr>
          <w:rFonts w:ascii="Arial" w:hAnsi="Arial" w:cs="Arial"/>
          <w:color w:val="5B9BD5" w:themeColor="accent1"/>
        </w:rPr>
        <w:t xml:space="preserve"> credit requirements, and the </w:t>
      </w:r>
      <w:r w:rsidR="00B60477" w:rsidRPr="00607B14">
        <w:rPr>
          <w:rFonts w:ascii="Arial" w:hAnsi="Arial" w:cs="Arial"/>
          <w:color w:val="5B9BD5" w:themeColor="accent1"/>
        </w:rPr>
        <w:lastRenderedPageBreak/>
        <w:t xml:space="preserve">Designer is ultimately responsible for conveying </w:t>
      </w:r>
      <w:r w:rsidR="000F348C" w:rsidRPr="00607B14">
        <w:rPr>
          <w:rFonts w:ascii="Arial" w:hAnsi="Arial" w:cs="Arial"/>
          <w:color w:val="5B9BD5" w:themeColor="accent1"/>
        </w:rPr>
        <w:t xml:space="preserve">all </w:t>
      </w:r>
      <w:r w:rsidR="00B60477" w:rsidRPr="00607B14">
        <w:rPr>
          <w:rFonts w:ascii="Arial" w:hAnsi="Arial" w:cs="Arial"/>
          <w:color w:val="5B9BD5" w:themeColor="accent1"/>
        </w:rPr>
        <w:t xml:space="preserve">applicable </w:t>
      </w:r>
      <w:r w:rsidR="000F348C" w:rsidRPr="00607B14">
        <w:rPr>
          <w:rFonts w:ascii="Arial" w:hAnsi="Arial" w:cs="Arial"/>
          <w:color w:val="5B9BD5" w:themeColor="accent1"/>
        </w:rPr>
        <w:t>project requirements</w:t>
      </w:r>
      <w:r w:rsidR="00B60477" w:rsidRPr="00607B14">
        <w:rPr>
          <w:rFonts w:ascii="Arial" w:hAnsi="Arial" w:cs="Arial"/>
          <w:color w:val="5B9BD5" w:themeColor="accent1"/>
        </w:rPr>
        <w:t xml:space="preserve"> to the Contractor.</w:t>
      </w:r>
    </w:p>
    <w:p w14:paraId="524C7080" w14:textId="5A202CF7" w:rsidR="00F32966" w:rsidRPr="000F348C" w:rsidRDefault="00F32966"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 xml:space="preserve">LM1.3 – Site </w:t>
      </w:r>
      <w:r w:rsidR="00B60477" w:rsidRPr="000F348C">
        <w:rPr>
          <w:rFonts w:ascii="Arial" w:hAnsi="Arial" w:cs="Arial"/>
          <w:color w:val="5B9BD5" w:themeColor="accent1"/>
        </w:rPr>
        <w:t>Selection:</w:t>
      </w:r>
      <w:r w:rsidRPr="000F348C">
        <w:rPr>
          <w:rFonts w:ascii="Arial" w:hAnsi="Arial" w:cs="Arial"/>
          <w:color w:val="5B9BD5" w:themeColor="accent1"/>
        </w:rPr>
        <w:t xml:space="preserve"> Brownfield Redevelopment</w:t>
      </w:r>
      <w:r w:rsidR="00280D1D">
        <w:rPr>
          <w:rFonts w:ascii="Arial" w:hAnsi="Arial" w:cs="Arial"/>
          <w:color w:val="5B9BD5" w:themeColor="accent1"/>
        </w:rPr>
        <w:t>:</w:t>
      </w:r>
    </w:p>
    <w:p w14:paraId="2AB08F8E" w14:textId="56D07E35" w:rsidR="00C745C5" w:rsidRPr="000F348C" w:rsidRDefault="000F348C" w:rsidP="00280D1D">
      <w:pPr>
        <w:pStyle w:val="ListParagraph"/>
        <w:spacing w:line="360" w:lineRule="auto"/>
        <w:ind w:left="1440"/>
        <w:rPr>
          <w:rFonts w:ascii="Arial" w:hAnsi="Arial" w:cs="Arial"/>
          <w:color w:val="5B9BD5" w:themeColor="accent1"/>
        </w:rPr>
      </w:pPr>
      <w:r w:rsidRPr="000F348C">
        <w:rPr>
          <w:rFonts w:ascii="Arial" w:hAnsi="Arial" w:cs="Arial"/>
          <w:color w:val="5B9BD5" w:themeColor="accent1"/>
        </w:rPr>
        <w:t>Specify remediation documentation for contamination</w:t>
      </w:r>
      <w:r w:rsidR="00280D1D">
        <w:rPr>
          <w:rFonts w:ascii="Arial" w:hAnsi="Arial" w:cs="Arial"/>
          <w:color w:val="5B9BD5" w:themeColor="accent1"/>
        </w:rPr>
        <w:t xml:space="preserve">, </w:t>
      </w:r>
      <w:r w:rsidR="00A17795" w:rsidRPr="000F348C">
        <w:rPr>
          <w:rFonts w:ascii="Arial" w:hAnsi="Arial" w:cs="Arial"/>
          <w:color w:val="5B9BD5" w:themeColor="accent1"/>
        </w:rPr>
        <w:t xml:space="preserve">Section </w:t>
      </w:r>
      <w:r w:rsidR="00C745C5" w:rsidRPr="000F348C">
        <w:rPr>
          <w:rFonts w:ascii="Arial" w:hAnsi="Arial" w:cs="Arial"/>
          <w:color w:val="5B9BD5" w:themeColor="accent1"/>
        </w:rPr>
        <w:t>01 33 43 Abatement Submittals (HazMat)</w:t>
      </w:r>
    </w:p>
    <w:p w14:paraId="1290E492" w14:textId="4AE2327C" w:rsidR="00F32966" w:rsidRPr="000F348C" w:rsidRDefault="00F32966"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LM5.2 – Heat Island Reduction</w:t>
      </w:r>
    </w:p>
    <w:p w14:paraId="5424A054" w14:textId="77777777" w:rsidR="000F348C" w:rsidRPr="00280D1D" w:rsidRDefault="000F348C" w:rsidP="00280D1D">
      <w:pPr>
        <w:spacing w:after="120" w:line="240" w:lineRule="auto"/>
        <w:ind w:left="720" w:firstLine="720"/>
        <w:rPr>
          <w:rFonts w:ascii="Arial" w:hAnsi="Arial" w:cs="Arial"/>
          <w:color w:val="5B9BD5" w:themeColor="accent1"/>
        </w:rPr>
      </w:pPr>
      <w:r w:rsidRPr="00280D1D">
        <w:rPr>
          <w:rFonts w:ascii="Arial" w:hAnsi="Arial" w:cs="Arial"/>
          <w:color w:val="5B9BD5" w:themeColor="accent1"/>
        </w:rPr>
        <w:t>White membrane (high SRI) roofing</w:t>
      </w:r>
    </w:p>
    <w:p w14:paraId="1D8806FD" w14:textId="77777777"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Section 07 53 00 Elastomeric Membrane Roofing</w:t>
      </w:r>
    </w:p>
    <w:p w14:paraId="29C03042" w14:textId="77777777"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Section 07 54 00 Thermoplastic Sheet Roofing</w:t>
      </w:r>
    </w:p>
    <w:p w14:paraId="68D95B5A" w14:textId="77777777" w:rsidR="000F348C" w:rsidRPr="000F348C" w:rsidRDefault="000F348C"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MR2.1 – Construction Waste Management</w:t>
      </w:r>
    </w:p>
    <w:p w14:paraId="78486A0D" w14:textId="0E4694B4" w:rsidR="00B9236E" w:rsidRPr="00B9236E" w:rsidRDefault="00B9236E" w:rsidP="00D77367">
      <w:pPr>
        <w:pStyle w:val="ListParagraph"/>
        <w:numPr>
          <w:ilvl w:val="3"/>
          <w:numId w:val="1"/>
        </w:numPr>
        <w:spacing w:line="240" w:lineRule="auto"/>
        <w:ind w:left="2160" w:hanging="720"/>
        <w:rPr>
          <w:rFonts w:ascii="Arial" w:hAnsi="Arial" w:cs="Arial"/>
          <w:color w:val="5B9BD5" w:themeColor="accent1"/>
        </w:rPr>
      </w:pPr>
      <w:r w:rsidRPr="00B9236E">
        <w:rPr>
          <w:rFonts w:ascii="Arial" w:hAnsi="Arial" w:cs="Arial"/>
          <w:color w:val="5B9BD5" w:themeColor="accent1"/>
        </w:rPr>
        <w:t>Identify the target diversion rate within the Construction Waste Management Plan in Section 01 74 19</w:t>
      </w:r>
      <w:r>
        <w:rPr>
          <w:rFonts w:ascii="Arial" w:hAnsi="Arial" w:cs="Arial"/>
          <w:color w:val="5B9BD5" w:themeColor="accent1"/>
        </w:rPr>
        <w:t xml:space="preserve"> (50%, 75%, 95%)</w:t>
      </w:r>
      <w:r w:rsidRPr="00B9236E">
        <w:rPr>
          <w:rFonts w:ascii="Arial" w:hAnsi="Arial" w:cs="Arial"/>
          <w:color w:val="5B9BD5" w:themeColor="accent1"/>
        </w:rPr>
        <w:t>.</w:t>
      </w:r>
    </w:p>
    <w:p w14:paraId="0D197BBF" w14:textId="354805B8" w:rsidR="00B9236E" w:rsidRPr="00B9236E" w:rsidRDefault="00B9236E" w:rsidP="00D77367">
      <w:pPr>
        <w:pStyle w:val="ListParagraph"/>
        <w:numPr>
          <w:ilvl w:val="3"/>
          <w:numId w:val="1"/>
        </w:numPr>
        <w:spacing w:line="240" w:lineRule="auto"/>
        <w:ind w:left="2160" w:hanging="720"/>
        <w:rPr>
          <w:rFonts w:ascii="Arial" w:hAnsi="Arial" w:cs="Arial"/>
          <w:color w:val="5B9BD5" w:themeColor="accent1"/>
        </w:rPr>
      </w:pPr>
      <w:r w:rsidRPr="00B9236E">
        <w:rPr>
          <w:rFonts w:ascii="Arial" w:hAnsi="Arial" w:cs="Arial"/>
          <w:color w:val="5B9BD5" w:themeColor="accent1"/>
        </w:rPr>
        <w:t>Require the Contractor to track the overall waste diversion rate throughout construction and provide a submittal for the final achieved diversion rate.</w:t>
      </w:r>
    </w:p>
    <w:p w14:paraId="6F88E42C" w14:textId="01292440"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MR3.1 or MR3.2 – Sustainable Materials:  Recycled content</w:t>
      </w:r>
    </w:p>
    <w:p w14:paraId="5C6D0B6C" w14:textId="168CDF58"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Give preference to materials that are high in Recycled Content, such that at least 10</w:t>
      </w:r>
      <w:r w:rsidR="003564EF">
        <w:rPr>
          <w:rFonts w:ascii="Arial" w:hAnsi="Arial" w:cs="Arial"/>
          <w:color w:val="5B9BD5" w:themeColor="accent1"/>
        </w:rPr>
        <w:t xml:space="preserve">% </w:t>
      </w:r>
      <w:r>
        <w:rPr>
          <w:rFonts w:ascii="Arial" w:hAnsi="Arial" w:cs="Arial"/>
          <w:color w:val="5B9BD5" w:themeColor="accent1"/>
        </w:rPr>
        <w:t>or 20</w:t>
      </w:r>
      <w:r w:rsidR="003564EF">
        <w:rPr>
          <w:rFonts w:ascii="Arial" w:hAnsi="Arial" w:cs="Arial"/>
          <w:color w:val="5B9BD5" w:themeColor="accent1"/>
        </w:rPr>
        <w:t>%</w:t>
      </w:r>
      <w:r>
        <w:rPr>
          <w:rFonts w:ascii="Arial" w:hAnsi="Arial" w:cs="Arial"/>
          <w:color w:val="5B9BD5" w:themeColor="accent1"/>
        </w:rPr>
        <w:t xml:space="preserve"> </w:t>
      </w:r>
      <w:r w:rsidRPr="00B9236E">
        <w:rPr>
          <w:rFonts w:ascii="Arial" w:hAnsi="Arial" w:cs="Arial"/>
          <w:color w:val="5B9BD5" w:themeColor="accent1"/>
        </w:rPr>
        <w:t>(based on cost) of building materials is recycled (excludes MEP equipment cost).</w:t>
      </w:r>
    </w:p>
    <w:p w14:paraId="5E5C1961"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Research local availability of fly-ash concrete and synthetic gypsum board for use in construction when appropriate</w:t>
      </w:r>
    </w:p>
    <w:p w14:paraId="413EA933" w14:textId="7FB8E172" w:rsidR="000F348C" w:rsidRPr="000F348C"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Pr>
          <w:rFonts w:ascii="Arial" w:hAnsi="Arial" w:cs="Arial"/>
          <w:color w:val="5B9BD5" w:themeColor="accent1"/>
        </w:rPr>
        <w:t>Consider specifying r</w:t>
      </w:r>
      <w:r w:rsidR="000F348C">
        <w:rPr>
          <w:rFonts w:ascii="Arial" w:hAnsi="Arial" w:cs="Arial"/>
          <w:color w:val="5B9BD5" w:themeColor="accent1"/>
        </w:rPr>
        <w:t>ecycled c</w:t>
      </w:r>
      <w:r w:rsidR="000F348C" w:rsidRPr="000F348C">
        <w:rPr>
          <w:rFonts w:ascii="Arial" w:hAnsi="Arial" w:cs="Arial"/>
          <w:color w:val="5B9BD5" w:themeColor="accent1"/>
        </w:rPr>
        <w:t>ontent replacing Portland cement</w:t>
      </w:r>
    </w:p>
    <w:p w14:paraId="365B9733" w14:textId="77777777" w:rsidR="00B60477" w:rsidRPr="000F348C" w:rsidRDefault="00B60477" w:rsidP="003F6722">
      <w:pPr>
        <w:pStyle w:val="ListParagraph"/>
        <w:numPr>
          <w:ilvl w:val="3"/>
          <w:numId w:val="11"/>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0AB5F3F4" w14:textId="77777777" w:rsidR="00B60477" w:rsidRPr="000F348C" w:rsidRDefault="00B60477" w:rsidP="003F6722">
      <w:pPr>
        <w:pStyle w:val="ListParagraph"/>
        <w:numPr>
          <w:ilvl w:val="3"/>
          <w:numId w:val="11"/>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253D6D0A" w14:textId="4EF14C19"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MR3.3 – Sustainable Materials:  Tennessee-produced materials (non-wood)</w:t>
      </w:r>
    </w:p>
    <w:p w14:paraId="6C7BA9A4"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Give preference to materials that are harvested, manufactured, or both manufactured and harvested, such that at least 10% (based on cost, excluding MEP equipment) is from the State of Tennessee.</w:t>
      </w:r>
    </w:p>
    <w:p w14:paraId="5F27ED8A"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Materials which satisfy the MR3.3 requirements can automatically be included in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MR3.5 Regional Materials.</w:t>
      </w:r>
    </w:p>
    <w:p w14:paraId="3E89A5A6"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Specify regional quarries and/or manufacturers</w:t>
      </w:r>
    </w:p>
    <w:p w14:paraId="41A49E1C" w14:textId="77777777" w:rsidR="000F348C" w:rsidRPr="000F348C" w:rsidRDefault="000F348C" w:rsidP="003F6722">
      <w:pPr>
        <w:pStyle w:val="ListParagraph"/>
        <w:numPr>
          <w:ilvl w:val="0"/>
          <w:numId w:val="24"/>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6352699E" w14:textId="77777777" w:rsidR="000F348C" w:rsidRPr="000F348C" w:rsidRDefault="000F348C" w:rsidP="003F6722">
      <w:pPr>
        <w:pStyle w:val="ListParagraph"/>
        <w:numPr>
          <w:ilvl w:val="0"/>
          <w:numId w:val="24"/>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431D00E8" w14:textId="2ACB7273" w:rsidR="00B9236E" w:rsidRPr="00B9236E" w:rsidRDefault="00B9236E"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B9236E">
        <w:rPr>
          <w:rFonts w:ascii="Arial" w:hAnsi="Arial" w:cs="Arial"/>
          <w:color w:val="5B9BD5" w:themeColor="accent1"/>
        </w:rPr>
        <w:t>MR3.4 – Sustainable Materials – Tennessee-produced materials (wood):</w:t>
      </w:r>
    </w:p>
    <w:p w14:paraId="4AB8A96F"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Give preference to wood-based materials that are harvested, manufactured, or both manufactured and harvested, such that at least 50% (based on cost, excluding MEP equipment) is from the State of Tennessee.</w:t>
      </w:r>
    </w:p>
    <w:p w14:paraId="2948E968"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lastRenderedPageBreak/>
        <w:t xml:space="preserve">Materials which satisfy the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MR3.4 requirements can automatically be included in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MR3.5 Regional Materials.</w:t>
      </w:r>
    </w:p>
    <w:p w14:paraId="56997F6A" w14:textId="3D1E3EF9"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MR3.5 – Sustainable Materials:  Regional materials</w:t>
      </w:r>
    </w:p>
    <w:p w14:paraId="00C6D083"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Give preference to building materials that are regional to the project site, regardless of which state they are produced in, such that at least 20% (based on cost, excluding MEP equipment) of the project is comprised of materials harvested, manufactured, or harvested AND manufactured within 500 miles of the project.</w:t>
      </w:r>
    </w:p>
    <w:p w14:paraId="6639D2A2"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Any materials that qualify for either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MR3.3 or MR3.4 can also be counted for this credit</w:t>
      </w:r>
    </w:p>
    <w:p w14:paraId="53526EA9" w14:textId="2CE87D14"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Additional credit is available under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ID1.5 for achieving at least</w:t>
      </w:r>
      <w:r>
        <w:rPr>
          <w:rFonts w:ascii="Arial" w:hAnsi="Arial" w:cs="Arial"/>
          <w:color w:val="5B9BD5" w:themeColor="accent1"/>
        </w:rPr>
        <w:t xml:space="preserve"> 30% </w:t>
      </w:r>
      <w:r w:rsidRPr="00B9236E">
        <w:rPr>
          <w:rFonts w:ascii="Arial" w:hAnsi="Arial" w:cs="Arial"/>
          <w:color w:val="5B9BD5" w:themeColor="accent1"/>
        </w:rPr>
        <w:t>Regional Materials.</w:t>
      </w:r>
    </w:p>
    <w:p w14:paraId="48038521" w14:textId="4A1719C1"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Specify regional quarries and/or manufacturers</w:t>
      </w:r>
    </w:p>
    <w:p w14:paraId="390AE6AF" w14:textId="794588CF" w:rsidR="00DE2B13" w:rsidRPr="000F348C" w:rsidRDefault="00DE2B13" w:rsidP="00D77367">
      <w:pPr>
        <w:pStyle w:val="ListParagraph"/>
        <w:numPr>
          <w:ilvl w:val="0"/>
          <w:numId w:val="13"/>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32AB8622" w14:textId="0881729D" w:rsidR="00DE2B13" w:rsidRPr="000F348C" w:rsidRDefault="00DE2B13" w:rsidP="00D77367">
      <w:pPr>
        <w:pStyle w:val="ListParagraph"/>
        <w:numPr>
          <w:ilvl w:val="0"/>
          <w:numId w:val="13"/>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685F247F" w14:textId="77777777" w:rsidR="00B9236E" w:rsidRPr="00B9236E" w:rsidRDefault="00B9236E"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B9236E">
        <w:rPr>
          <w:rFonts w:ascii="Arial" w:hAnsi="Arial" w:cs="Arial"/>
          <w:color w:val="5B9BD5" w:themeColor="accent1"/>
        </w:rPr>
        <w:t>MR3.6 – Sustainable Materials – Salvaged Materials:</w:t>
      </w:r>
    </w:p>
    <w:p w14:paraId="3ED019D8" w14:textId="6B1BDB87" w:rsidR="00B9236E" w:rsidRPr="00B9236E" w:rsidRDefault="00B9236E" w:rsidP="00D77367">
      <w:pPr>
        <w:pStyle w:val="ListParagraph"/>
        <w:spacing w:after="120" w:line="240" w:lineRule="auto"/>
        <w:ind w:left="1440"/>
        <w:contextualSpacing w:val="0"/>
        <w:rPr>
          <w:rFonts w:ascii="Arial" w:hAnsi="Arial" w:cs="Arial"/>
          <w:color w:val="5B9BD5" w:themeColor="accent1"/>
        </w:rPr>
      </w:pPr>
      <w:r w:rsidRPr="00B9236E">
        <w:rPr>
          <w:rFonts w:ascii="Arial" w:hAnsi="Arial" w:cs="Arial"/>
          <w:color w:val="5B9BD5" w:themeColor="accent1"/>
        </w:rPr>
        <w:t>Give preference to locally available resources for Salvaged Materials that meet the project’s functional and aesthetic needs.  For example: if a school building is utilizing old markerboards from a previous renovation project, the Contractor shall provide the price of a new markerboard to account for value of Salvaged material (in lieu of avoided cost, actual market value of salvaged material may be provided).</w:t>
      </w:r>
    </w:p>
    <w:p w14:paraId="5A65DBB7" w14:textId="77777777" w:rsidR="000F348C" w:rsidRPr="000F348C" w:rsidRDefault="000F348C"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MR3.7 – Sustainable Materials:  Rapidly renewable materials</w:t>
      </w:r>
    </w:p>
    <w:p w14:paraId="00C08AE2"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Where practical, utilize Permanently Installed natural materials of Rapidly Renewable origin (the list below outlines preferred Rapidly Renewable Materials; list other materials where appropriate):</w:t>
      </w:r>
    </w:p>
    <w:p w14:paraId="759CBBBE"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Linoleum</w:t>
      </w:r>
    </w:p>
    <w:p w14:paraId="18DB5858"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Cotton batt insulation</w:t>
      </w:r>
    </w:p>
    <w:p w14:paraId="31D8F1C6"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Wool carpet</w:t>
      </w:r>
    </w:p>
    <w:p w14:paraId="6AC00F8B"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Cork flooring</w:t>
      </w:r>
    </w:p>
    <w:p w14:paraId="652146CC"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Bamboo flooring</w:t>
      </w:r>
    </w:p>
    <w:p w14:paraId="10AAD014" w14:textId="6DB28E4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 xml:space="preserve">Flooring made of </w:t>
      </w:r>
      <w:r>
        <w:rPr>
          <w:rFonts w:ascii="Arial" w:hAnsi="Arial" w:cs="Arial"/>
          <w:color w:val="5B9BD5" w:themeColor="accent1"/>
        </w:rPr>
        <w:t>r</w:t>
      </w:r>
      <w:r w:rsidRPr="000F348C">
        <w:rPr>
          <w:rFonts w:ascii="Arial" w:hAnsi="Arial" w:cs="Arial"/>
          <w:color w:val="5B9BD5" w:themeColor="accent1"/>
        </w:rPr>
        <w:t xml:space="preserve">apidly </w:t>
      </w:r>
      <w:r>
        <w:rPr>
          <w:rFonts w:ascii="Arial" w:hAnsi="Arial" w:cs="Arial"/>
          <w:color w:val="5B9BD5" w:themeColor="accent1"/>
        </w:rPr>
        <w:t>r</w:t>
      </w:r>
      <w:r w:rsidRPr="000F348C">
        <w:rPr>
          <w:rFonts w:ascii="Arial" w:hAnsi="Arial" w:cs="Arial"/>
          <w:color w:val="5B9BD5" w:themeColor="accent1"/>
        </w:rPr>
        <w:t xml:space="preserve">enewable </w:t>
      </w:r>
      <w:r>
        <w:rPr>
          <w:rFonts w:ascii="Arial" w:hAnsi="Arial" w:cs="Arial"/>
          <w:color w:val="5B9BD5" w:themeColor="accent1"/>
        </w:rPr>
        <w:t>m</w:t>
      </w:r>
      <w:r w:rsidRPr="000F348C">
        <w:rPr>
          <w:rFonts w:ascii="Arial" w:hAnsi="Arial" w:cs="Arial"/>
          <w:color w:val="5B9BD5" w:themeColor="accent1"/>
        </w:rPr>
        <w:t>aterials</w:t>
      </w:r>
    </w:p>
    <w:p w14:paraId="03FD4585" w14:textId="77777777" w:rsidR="000F348C" w:rsidRPr="000F348C" w:rsidRDefault="000F348C" w:rsidP="00D77367">
      <w:pPr>
        <w:pStyle w:val="ListParagraph"/>
        <w:numPr>
          <w:ilvl w:val="0"/>
          <w:numId w:val="15"/>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09 62 23 Bamboo Flooring</w:t>
      </w:r>
    </w:p>
    <w:p w14:paraId="26609FE9" w14:textId="77777777" w:rsidR="000F348C" w:rsidRPr="000F348C" w:rsidRDefault="000F348C" w:rsidP="00D77367">
      <w:pPr>
        <w:pStyle w:val="ListParagraph"/>
        <w:numPr>
          <w:ilvl w:val="0"/>
          <w:numId w:val="15"/>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09 62 29 Cork Flooring</w:t>
      </w:r>
    </w:p>
    <w:p w14:paraId="41D872EE" w14:textId="39FEED94" w:rsidR="000137D6" w:rsidRPr="000F348C" w:rsidRDefault="000137D6"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F348C">
        <w:rPr>
          <w:rFonts w:ascii="Arial" w:hAnsi="Arial" w:cs="Arial"/>
          <w:color w:val="5B9BD5" w:themeColor="accent1"/>
        </w:rPr>
        <w:t>EQ6 – Material VOC Limits</w:t>
      </w:r>
    </w:p>
    <w:p w14:paraId="48E3C3BC" w14:textId="77777777" w:rsidR="000137D6" w:rsidRP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137D6">
        <w:rPr>
          <w:rFonts w:ascii="Arial" w:hAnsi="Arial" w:cs="Arial"/>
          <w:color w:val="5B9BD5" w:themeColor="accent1"/>
        </w:rPr>
        <w:t xml:space="preserve">The Volatile Organic Compounds (VOC) content of Adhesives, sealants, and paints / coatings used must not exceed the limits established within Part 2 for interior products (those inside the weather barrier).  </w:t>
      </w:r>
    </w:p>
    <w:p w14:paraId="64D8D484" w14:textId="355F6DE8" w:rsid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137D6">
        <w:rPr>
          <w:rFonts w:ascii="Arial" w:hAnsi="Arial" w:cs="Arial"/>
          <w:color w:val="5B9BD5" w:themeColor="accent1"/>
        </w:rPr>
        <w:lastRenderedPageBreak/>
        <w:t xml:space="preserve">Contractor to meet or exceed (VOC limits lower than the amounts outlined in Part 2 the VOC content limits of Adhesives, sealants, paints / coatings, flooring systems, composite wood and </w:t>
      </w:r>
      <w:proofErr w:type="spellStart"/>
      <w:r w:rsidRPr="000137D6">
        <w:rPr>
          <w:rFonts w:ascii="Arial" w:hAnsi="Arial" w:cs="Arial"/>
          <w:color w:val="5B9BD5" w:themeColor="accent1"/>
        </w:rPr>
        <w:t>agrifiber</w:t>
      </w:r>
      <w:proofErr w:type="spellEnd"/>
      <w:r w:rsidRPr="000137D6">
        <w:rPr>
          <w:rFonts w:ascii="Arial" w:hAnsi="Arial" w:cs="Arial"/>
          <w:color w:val="5B9BD5" w:themeColor="accent1"/>
        </w:rPr>
        <w:t xml:space="preserve"> products.</w:t>
      </w:r>
    </w:p>
    <w:p w14:paraId="7863F9B3" w14:textId="7BD36F01"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EQ6.1 – Material VOC Limits:  Sealants</w:t>
      </w:r>
    </w:p>
    <w:p w14:paraId="5B1ECF4C" w14:textId="77777777" w:rsidR="000F348C" w:rsidRPr="00D77367" w:rsidRDefault="000F348C" w:rsidP="00D77367">
      <w:pPr>
        <w:pStyle w:val="ListParagraph"/>
        <w:spacing w:after="120" w:line="240" w:lineRule="auto"/>
        <w:ind w:left="2160"/>
        <w:contextualSpacing w:val="0"/>
        <w:rPr>
          <w:rFonts w:ascii="Arial" w:hAnsi="Arial" w:cs="Arial"/>
          <w:color w:val="5B9BD5" w:themeColor="accent1"/>
        </w:rPr>
      </w:pPr>
      <w:r w:rsidRPr="00D77367">
        <w:rPr>
          <w:rFonts w:ascii="Arial" w:hAnsi="Arial" w:cs="Arial"/>
          <w:color w:val="5B9BD5" w:themeColor="accent1"/>
        </w:rPr>
        <w:t>VOC-compliant sealants</w:t>
      </w:r>
    </w:p>
    <w:p w14:paraId="695EDDCC" w14:textId="168B883D" w:rsidR="00DE2B13" w:rsidRPr="000F348C" w:rsidRDefault="00DE2B13" w:rsidP="00D77367">
      <w:pPr>
        <w:pStyle w:val="ListParagraph"/>
        <w:numPr>
          <w:ilvl w:val="0"/>
          <w:numId w:val="19"/>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07 84 00 Firestopping</w:t>
      </w:r>
    </w:p>
    <w:p w14:paraId="5A56D465" w14:textId="49603F69" w:rsidR="00E7543C" w:rsidRPr="000F348C" w:rsidRDefault="008234B2" w:rsidP="00D77367">
      <w:pPr>
        <w:pStyle w:val="ListParagraph"/>
        <w:numPr>
          <w:ilvl w:val="0"/>
          <w:numId w:val="19"/>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 xml:space="preserve">Section </w:t>
      </w:r>
      <w:r w:rsidR="00E7543C" w:rsidRPr="000F348C">
        <w:rPr>
          <w:rFonts w:ascii="Arial" w:hAnsi="Arial" w:cs="Arial"/>
          <w:color w:val="5B9BD5" w:themeColor="accent1"/>
        </w:rPr>
        <w:t>07 92 00 Joint Sealants</w:t>
      </w:r>
    </w:p>
    <w:p w14:paraId="1BE7025C"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EQ6.2 – Material VOC Limits:  Paints</w:t>
      </w:r>
    </w:p>
    <w:p w14:paraId="5791EA63" w14:textId="2FE2A4A6" w:rsidR="000F348C" w:rsidRPr="000F348C" w:rsidRDefault="000F348C" w:rsidP="00D77367">
      <w:pPr>
        <w:pStyle w:val="ListParagraph"/>
        <w:spacing w:line="360" w:lineRule="auto"/>
        <w:ind w:left="2160"/>
        <w:rPr>
          <w:rFonts w:ascii="Arial" w:hAnsi="Arial" w:cs="Arial"/>
          <w:color w:val="5B9BD5" w:themeColor="accent1"/>
        </w:rPr>
      </w:pPr>
      <w:r w:rsidRPr="000F348C">
        <w:rPr>
          <w:rFonts w:ascii="Arial" w:hAnsi="Arial" w:cs="Arial"/>
          <w:color w:val="5B9BD5" w:themeColor="accent1"/>
        </w:rPr>
        <w:t>VOC-compliant interior paints and coatings</w:t>
      </w:r>
      <w:r w:rsidR="00D77367">
        <w:rPr>
          <w:rFonts w:ascii="Arial" w:hAnsi="Arial" w:cs="Arial"/>
          <w:color w:val="5B9BD5" w:themeColor="accent1"/>
        </w:rPr>
        <w:t xml:space="preserve">, </w:t>
      </w:r>
      <w:r w:rsidRPr="000F348C">
        <w:rPr>
          <w:rFonts w:ascii="Arial" w:hAnsi="Arial" w:cs="Arial"/>
          <w:color w:val="5B9BD5" w:themeColor="accent1"/>
        </w:rPr>
        <w:t>Section 09 91 23 Interior Painting</w:t>
      </w:r>
    </w:p>
    <w:p w14:paraId="13D9B315"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EQ6.4 – Material VOC Limits:  Flooring systems</w:t>
      </w:r>
    </w:p>
    <w:p w14:paraId="326669CD"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 xml:space="preserve">Give preference to carpet systems that meet or exceed the requirements of the Carpet and Rug Institute’s Green Label Plus </w:t>
      </w:r>
      <w:r w:rsidRPr="00D77367">
        <w:rPr>
          <w:rFonts w:ascii="Arial" w:hAnsi="Arial" w:cs="Arial"/>
          <w:color w:val="5B9BD5" w:themeColor="accent1"/>
        </w:rPr>
        <w:t>Indoor Air Quality</w:t>
      </w:r>
      <w:r w:rsidRPr="000137D6">
        <w:rPr>
          <w:rFonts w:ascii="Arial" w:hAnsi="Arial" w:cs="Arial"/>
          <w:color w:val="5B9BD5" w:themeColor="accent1"/>
        </w:rPr>
        <w:t xml:space="preserve"> Test Program.</w:t>
      </w:r>
    </w:p>
    <w:p w14:paraId="1DF5A5C8"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Give preference to carpet cushion installed in the building interior that meets the requirements of the Carpet and Rug Institute Green Label program.</w:t>
      </w:r>
    </w:p>
    <w:p w14:paraId="73E5A7FE"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 xml:space="preserve">Give preference to hard surface flooring that meets the testing and product requirements of </w:t>
      </w:r>
      <w:proofErr w:type="spellStart"/>
      <w:r w:rsidRPr="000137D6">
        <w:rPr>
          <w:rFonts w:ascii="Arial" w:hAnsi="Arial" w:cs="Arial"/>
          <w:color w:val="5B9BD5" w:themeColor="accent1"/>
        </w:rPr>
        <w:t>FloorScore</w:t>
      </w:r>
      <w:proofErr w:type="spellEnd"/>
      <w:r w:rsidRPr="000137D6">
        <w:rPr>
          <w:rFonts w:ascii="Arial" w:hAnsi="Arial" w:cs="Arial"/>
          <w:color w:val="5B9BD5" w:themeColor="accent1"/>
        </w:rPr>
        <w:t xml:space="preserve"> certification.</w:t>
      </w:r>
    </w:p>
    <w:p w14:paraId="4C6AC045"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Tile, masonry, terrazzo, cut stone and solid wood flooring without coatings or sealant</w:t>
      </w:r>
      <w:r w:rsidRPr="00D77367">
        <w:rPr>
          <w:rFonts w:ascii="Arial" w:hAnsi="Arial" w:cs="Arial"/>
          <w:color w:val="5B9BD5" w:themeColor="accent1"/>
        </w:rPr>
        <w:t xml:space="preserve"> </w:t>
      </w:r>
      <w:r w:rsidRPr="000137D6">
        <w:rPr>
          <w:rFonts w:ascii="Arial" w:hAnsi="Arial" w:cs="Arial"/>
          <w:color w:val="5B9BD5" w:themeColor="accent1"/>
        </w:rPr>
        <w:t>qualify for credit without testing.</w:t>
      </w:r>
    </w:p>
    <w:p w14:paraId="4D61FCAA" w14:textId="5B21E506" w:rsidR="009F5975" w:rsidRPr="009F5975" w:rsidRDefault="000F348C"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9F5975">
        <w:rPr>
          <w:rFonts w:ascii="Arial" w:hAnsi="Arial" w:cs="Arial"/>
          <w:color w:val="5B9BD5" w:themeColor="accent1"/>
        </w:rPr>
        <w:t>Carpet complying with CRI Green Label Plus requirements and installation materials complying with CRI Green Label requirements and VOC-limits</w:t>
      </w:r>
      <w:r w:rsidR="000137D6">
        <w:rPr>
          <w:rFonts w:ascii="Arial" w:hAnsi="Arial" w:cs="Arial"/>
          <w:color w:val="5B9BD5" w:themeColor="accent1"/>
        </w:rPr>
        <w:t xml:space="preserve">.  </w:t>
      </w:r>
      <w:r w:rsidR="009F5975">
        <w:rPr>
          <w:rFonts w:ascii="Arial" w:hAnsi="Arial" w:cs="Arial"/>
          <w:color w:val="5B9BD5" w:themeColor="accent1"/>
        </w:rPr>
        <w:t xml:space="preserve">Include a reference to </w:t>
      </w:r>
      <w:proofErr w:type="spellStart"/>
      <w:r w:rsidR="009F5975" w:rsidRPr="009F5975">
        <w:rPr>
          <w:rFonts w:ascii="Arial" w:hAnsi="Arial" w:cs="Arial"/>
          <w:color w:val="5B9BD5" w:themeColor="accent1"/>
        </w:rPr>
        <w:t>FloorScore</w:t>
      </w:r>
      <w:proofErr w:type="spellEnd"/>
      <w:r w:rsidR="009F5975" w:rsidRPr="009F5975">
        <w:rPr>
          <w:rFonts w:ascii="Arial" w:hAnsi="Arial" w:cs="Arial"/>
          <w:color w:val="5B9BD5" w:themeColor="accent1"/>
        </w:rPr>
        <w:t xml:space="preserve"> certification by Resilient Floor Covering Institute (RFCI) in conjunction with Scientifi</w:t>
      </w:r>
      <w:r w:rsidR="009F5975">
        <w:rPr>
          <w:rFonts w:ascii="Arial" w:hAnsi="Arial" w:cs="Arial"/>
          <w:color w:val="5B9BD5" w:themeColor="accent1"/>
        </w:rPr>
        <w:t>c Certification Systems (SCS).</w:t>
      </w:r>
    </w:p>
    <w:p w14:paraId="256545C2" w14:textId="77777777" w:rsidR="000F348C" w:rsidRPr="000F348C" w:rsidRDefault="000F348C" w:rsidP="00D77367">
      <w:pPr>
        <w:pStyle w:val="ListParagraph"/>
        <w:numPr>
          <w:ilvl w:val="0"/>
          <w:numId w:val="20"/>
        </w:numPr>
        <w:spacing w:after="120" w:line="240" w:lineRule="auto"/>
        <w:ind w:left="3600" w:hanging="540"/>
        <w:contextualSpacing w:val="0"/>
        <w:rPr>
          <w:rFonts w:ascii="Arial" w:hAnsi="Arial" w:cs="Arial"/>
          <w:color w:val="5B9BD5" w:themeColor="accent1"/>
        </w:rPr>
      </w:pPr>
      <w:r w:rsidRPr="000F348C">
        <w:rPr>
          <w:rFonts w:ascii="Arial" w:hAnsi="Arial" w:cs="Arial"/>
          <w:color w:val="5B9BD5" w:themeColor="accent1"/>
        </w:rPr>
        <w:t>Section 09 68 00 Carpeting</w:t>
      </w:r>
    </w:p>
    <w:p w14:paraId="3931F812" w14:textId="77777777" w:rsidR="000F348C" w:rsidRDefault="000F348C" w:rsidP="00D77367">
      <w:pPr>
        <w:pStyle w:val="ListParagraph"/>
        <w:numPr>
          <w:ilvl w:val="0"/>
          <w:numId w:val="20"/>
        </w:numPr>
        <w:spacing w:after="120" w:line="240" w:lineRule="auto"/>
        <w:ind w:left="3600" w:hanging="540"/>
        <w:contextualSpacing w:val="0"/>
        <w:rPr>
          <w:rFonts w:ascii="Arial" w:hAnsi="Arial" w:cs="Arial"/>
          <w:color w:val="5B9BD5" w:themeColor="accent1"/>
        </w:rPr>
      </w:pPr>
      <w:r w:rsidRPr="000F348C">
        <w:rPr>
          <w:rFonts w:ascii="Arial" w:hAnsi="Arial" w:cs="Arial"/>
          <w:color w:val="5B9BD5" w:themeColor="accent1"/>
        </w:rPr>
        <w:t>Section 09 68 13 Carpet Tile</w:t>
      </w:r>
    </w:p>
    <w:p w14:paraId="0F7FABCA" w14:textId="77777777" w:rsid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137D6">
        <w:rPr>
          <w:rFonts w:ascii="Arial" w:hAnsi="Arial" w:cs="Arial"/>
          <w:color w:val="5B9BD5" w:themeColor="accent1"/>
        </w:rPr>
        <w:t>EQ6.5</w:t>
      </w:r>
      <w:r>
        <w:rPr>
          <w:rFonts w:ascii="Arial" w:hAnsi="Arial" w:cs="Arial"/>
          <w:color w:val="5B9BD5" w:themeColor="accent1"/>
        </w:rPr>
        <w:t xml:space="preserve"> – Material VOC Limits:  </w:t>
      </w:r>
      <w:r w:rsidRPr="000137D6">
        <w:rPr>
          <w:rFonts w:ascii="Arial" w:hAnsi="Arial" w:cs="Arial"/>
          <w:color w:val="5B9BD5" w:themeColor="accent1"/>
        </w:rPr>
        <w:t>Compos</w:t>
      </w:r>
      <w:r>
        <w:rPr>
          <w:rFonts w:ascii="Arial" w:hAnsi="Arial" w:cs="Arial"/>
          <w:color w:val="5B9BD5" w:themeColor="accent1"/>
        </w:rPr>
        <w:t xml:space="preserve">ite Wood and </w:t>
      </w:r>
      <w:proofErr w:type="spellStart"/>
      <w:r>
        <w:rPr>
          <w:rFonts w:ascii="Arial" w:hAnsi="Arial" w:cs="Arial"/>
          <w:color w:val="5B9BD5" w:themeColor="accent1"/>
        </w:rPr>
        <w:t>Agrifiber</w:t>
      </w:r>
      <w:proofErr w:type="spellEnd"/>
      <w:r>
        <w:rPr>
          <w:rFonts w:ascii="Arial" w:hAnsi="Arial" w:cs="Arial"/>
          <w:color w:val="5B9BD5" w:themeColor="accent1"/>
        </w:rPr>
        <w:t xml:space="preserve"> products</w:t>
      </w:r>
    </w:p>
    <w:p w14:paraId="35A2ABDA" w14:textId="0756F548" w:rsidR="000137D6" w:rsidRPr="003F6722" w:rsidRDefault="000137D6" w:rsidP="003F6722">
      <w:pPr>
        <w:spacing w:after="120" w:line="240" w:lineRule="auto"/>
        <w:ind w:left="1440" w:firstLine="720"/>
        <w:rPr>
          <w:rFonts w:ascii="Arial" w:hAnsi="Arial" w:cs="Arial"/>
          <w:color w:val="5B9BD5" w:themeColor="accent1"/>
        </w:rPr>
      </w:pPr>
      <w:r w:rsidRPr="003F6722">
        <w:rPr>
          <w:rFonts w:ascii="Arial" w:hAnsi="Arial" w:cs="Arial"/>
          <w:color w:val="5B9BD5" w:themeColor="accent1"/>
        </w:rPr>
        <w:t>Specify products that contain no added Urea-formaldehyde resins.</w:t>
      </w:r>
    </w:p>
    <w:p w14:paraId="79567DAF" w14:textId="6EE434AA" w:rsidR="00B60477" w:rsidRPr="000137D6"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r w:rsidRPr="000137D6">
        <w:rPr>
          <w:rFonts w:ascii="Arial" w:hAnsi="Arial" w:cs="Arial"/>
          <w:color w:val="5B9BD5" w:themeColor="accent1"/>
        </w:rPr>
        <w:t>EQ7.2 – Pollutant Control:  Hazardous material storage</w:t>
      </w:r>
    </w:p>
    <w:p w14:paraId="0B8DA79B" w14:textId="6E1EBC22" w:rsidR="00E7543C" w:rsidRPr="000F348C" w:rsidRDefault="000F348C" w:rsidP="00D77367">
      <w:pPr>
        <w:pStyle w:val="ListParagraph"/>
        <w:spacing w:after="120" w:line="240" w:lineRule="auto"/>
        <w:ind w:left="1440"/>
        <w:contextualSpacing w:val="0"/>
        <w:rPr>
          <w:rFonts w:ascii="Arial" w:hAnsi="Arial" w:cs="Arial"/>
          <w:color w:val="5B9BD5" w:themeColor="accent1"/>
        </w:rPr>
      </w:pPr>
      <w:r w:rsidRPr="000F348C">
        <w:rPr>
          <w:rFonts w:ascii="Arial" w:hAnsi="Arial" w:cs="Arial"/>
          <w:color w:val="5B9BD5" w:themeColor="accent1"/>
        </w:rPr>
        <w:t>Door closers at rooms where hazardous gases or chemicals may be present, including copy/print rooms</w:t>
      </w:r>
      <w:r w:rsidR="00D77367">
        <w:rPr>
          <w:rFonts w:ascii="Arial" w:hAnsi="Arial" w:cs="Arial"/>
          <w:color w:val="5B9BD5" w:themeColor="accent1"/>
        </w:rPr>
        <w:t>,</w:t>
      </w:r>
      <w:r w:rsidR="003F6722">
        <w:rPr>
          <w:rFonts w:ascii="Arial" w:hAnsi="Arial" w:cs="Arial"/>
          <w:color w:val="5B9BD5" w:themeColor="accent1"/>
        </w:rPr>
        <w:t xml:space="preserve"> </w:t>
      </w:r>
      <w:r w:rsidR="008234B2" w:rsidRPr="000F348C">
        <w:rPr>
          <w:rFonts w:ascii="Arial" w:hAnsi="Arial" w:cs="Arial"/>
          <w:color w:val="5B9BD5" w:themeColor="accent1"/>
        </w:rPr>
        <w:t xml:space="preserve">Section </w:t>
      </w:r>
      <w:r w:rsidR="00E7543C" w:rsidRPr="000F348C">
        <w:rPr>
          <w:rFonts w:ascii="Arial" w:hAnsi="Arial" w:cs="Arial"/>
          <w:color w:val="5B9BD5" w:themeColor="accent1"/>
        </w:rPr>
        <w:t>08 71 00 Door Hardware</w:t>
      </w:r>
    </w:p>
    <w:p w14:paraId="438FE7D1" w14:textId="57E2212B" w:rsidR="00BE3D16" w:rsidRDefault="00BE3D16" w:rsidP="00D77367">
      <w:pPr>
        <w:pStyle w:val="ListParagraph"/>
        <w:numPr>
          <w:ilvl w:val="0"/>
          <w:numId w:val="1"/>
        </w:numPr>
        <w:spacing w:before="120" w:after="120" w:line="240" w:lineRule="auto"/>
        <w:ind w:left="720" w:hanging="720"/>
        <w:contextualSpacing w:val="0"/>
        <w:rPr>
          <w:rFonts w:ascii="Arial" w:hAnsi="Arial" w:cs="Arial"/>
        </w:rPr>
      </w:pPr>
      <w:r>
        <w:rPr>
          <w:rFonts w:ascii="Arial" w:hAnsi="Arial" w:cs="Arial"/>
        </w:rPr>
        <w:t>DEFINITIONS</w:t>
      </w:r>
    </w:p>
    <w:p w14:paraId="76583151" w14:textId="587669A1" w:rsidR="00C70527" w:rsidRDefault="00C70527" w:rsidP="00280D1D">
      <w:pPr>
        <w:pStyle w:val="ListParagraph"/>
        <w:numPr>
          <w:ilvl w:val="1"/>
          <w:numId w:val="1"/>
        </w:numPr>
        <w:spacing w:after="120" w:line="240" w:lineRule="auto"/>
        <w:ind w:left="1440" w:hanging="720"/>
        <w:contextualSpacing w:val="0"/>
        <w:rPr>
          <w:rFonts w:ascii="Arial" w:hAnsi="Arial" w:cs="Arial"/>
        </w:rPr>
      </w:pPr>
      <w:r w:rsidRPr="00C70527">
        <w:rPr>
          <w:rFonts w:ascii="Arial" w:hAnsi="Arial" w:cs="Arial"/>
        </w:rPr>
        <w:t>Addition – an increase in floor area of a building outside of the existing building envelope.</w:t>
      </w:r>
    </w:p>
    <w:p w14:paraId="5333C602" w14:textId="34210689" w:rsidR="00C70527" w:rsidRDefault="00C70527" w:rsidP="00280D1D">
      <w:pPr>
        <w:pStyle w:val="ListParagraph"/>
        <w:numPr>
          <w:ilvl w:val="1"/>
          <w:numId w:val="1"/>
        </w:numPr>
        <w:spacing w:after="120" w:line="240" w:lineRule="auto"/>
        <w:ind w:left="1440" w:hanging="720"/>
        <w:contextualSpacing w:val="0"/>
        <w:rPr>
          <w:rFonts w:ascii="Arial" w:hAnsi="Arial" w:cs="Arial"/>
        </w:rPr>
      </w:pPr>
      <w:r w:rsidRPr="00C70527">
        <w:rPr>
          <w:rFonts w:ascii="Arial" w:hAnsi="Arial" w:cs="Arial"/>
        </w:rPr>
        <w:t>Adhesive</w:t>
      </w:r>
      <w:r w:rsidR="00D6511A">
        <w:rPr>
          <w:rFonts w:ascii="Arial" w:hAnsi="Arial" w:cs="Arial"/>
        </w:rPr>
        <w:t xml:space="preserve"> - </w:t>
      </w:r>
      <w:r w:rsidRPr="00C70527">
        <w:rPr>
          <w:rFonts w:ascii="Arial" w:hAnsi="Arial" w:cs="Arial"/>
        </w:rPr>
        <w:t>A substance used to bond two surfaces together by attachment. Adhesives include all bonding and adhesive primers.</w:t>
      </w:r>
    </w:p>
    <w:p w14:paraId="0BF1E503" w14:textId="6C871E96" w:rsidR="00C60D53"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lastRenderedPageBreak/>
        <w:t>Brownfield –</w:t>
      </w:r>
      <w:r w:rsidR="00C60D53" w:rsidRPr="00C60D53">
        <w:rPr>
          <w:rFonts w:ascii="Arial" w:hAnsi="Arial" w:cs="Arial"/>
        </w:rPr>
        <w:t xml:space="preserve"> Property with the potential presence of hazardous substances, pollutants or contaminants which may complicate redevelopment efforts.  See also </w:t>
      </w:r>
      <w:hyperlink r:id="rId8" w:history="1">
        <w:r w:rsidR="00C60D53" w:rsidRPr="00280D1D">
          <w:rPr>
            <w:rFonts w:ascii="Arial" w:hAnsi="Arial" w:cs="Arial"/>
          </w:rPr>
          <w:t>www.epa.gov/brownfields</w:t>
        </w:r>
      </w:hyperlink>
      <w:r w:rsidR="00C60D53">
        <w:rPr>
          <w:rFonts w:ascii="Arial" w:hAnsi="Arial" w:cs="Arial"/>
        </w:rPr>
        <w:t>.</w:t>
      </w:r>
    </w:p>
    <w:p w14:paraId="03A536C1" w14:textId="14801D1F"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Formaldehyde</w:t>
      </w:r>
      <w:r w:rsidR="006D120B">
        <w:rPr>
          <w:rFonts w:ascii="Arial" w:hAnsi="Arial" w:cs="Arial"/>
        </w:rPr>
        <w:t xml:space="preserve"> </w:t>
      </w:r>
      <w:r w:rsidRPr="00C60D53">
        <w:rPr>
          <w:rFonts w:ascii="Arial" w:hAnsi="Arial" w:cs="Arial"/>
        </w:rPr>
        <w:t>- Formaldehyde is a naturally occurring volatile organic compound which is carcinogenic and an irritant when present in relatively high concentrations. It has been known to cause headaches, dizziness, mental impairment, and other symptoms. When present in air at levels above 0.1 ppm (parts per million), it may cause watery eyes, burning sensations in the eyes, nose, and throat; nausea; coughing; chest tightness; wheezing; skin rashes; as well as asthmatic and allergic reactions.</w:t>
      </w:r>
    </w:p>
    <w:p w14:paraId="305E0C4D" w14:textId="11E9E569" w:rsidR="00C60D53" w:rsidRPr="009330DB"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Indoor Air Quality</w:t>
      </w:r>
      <w:r w:rsidR="006D120B">
        <w:rPr>
          <w:rFonts w:ascii="Arial" w:hAnsi="Arial" w:cs="Arial"/>
        </w:rPr>
        <w:t xml:space="preserve"> </w:t>
      </w:r>
      <w:r w:rsidRPr="00C60D53">
        <w:rPr>
          <w:rFonts w:ascii="Arial" w:hAnsi="Arial" w:cs="Arial"/>
        </w:rPr>
        <w:t xml:space="preserve">- The quality of air inside a space or building. Indoor air quality </w:t>
      </w:r>
      <w:r w:rsidRPr="009330DB">
        <w:rPr>
          <w:rFonts w:ascii="Arial" w:hAnsi="Arial" w:cs="Arial"/>
        </w:rPr>
        <w:t>affects the health and well-being of building occupants.</w:t>
      </w:r>
    </w:p>
    <w:p w14:paraId="129F9C6A" w14:textId="5512BAFE" w:rsidR="00C60D53" w:rsidRPr="009330DB" w:rsidRDefault="00C60D53" w:rsidP="00280D1D">
      <w:pPr>
        <w:pStyle w:val="ListParagraph"/>
        <w:numPr>
          <w:ilvl w:val="1"/>
          <w:numId w:val="1"/>
        </w:numPr>
        <w:spacing w:after="120" w:line="240" w:lineRule="auto"/>
        <w:ind w:left="1440" w:hanging="720"/>
        <w:contextualSpacing w:val="0"/>
        <w:rPr>
          <w:rFonts w:ascii="Arial" w:hAnsi="Arial" w:cs="Arial"/>
        </w:rPr>
      </w:pPr>
      <w:r w:rsidRPr="009330DB">
        <w:rPr>
          <w:rFonts w:ascii="Arial" w:hAnsi="Arial" w:cs="Arial"/>
        </w:rPr>
        <w:t>Light Pollution</w:t>
      </w:r>
      <w:r w:rsidR="006D120B" w:rsidRPr="009330DB">
        <w:rPr>
          <w:rFonts w:ascii="Arial" w:hAnsi="Arial" w:cs="Arial"/>
        </w:rPr>
        <w:t xml:space="preserve"> </w:t>
      </w:r>
      <w:r w:rsidRPr="009330DB">
        <w:rPr>
          <w:rFonts w:ascii="Arial" w:hAnsi="Arial" w:cs="Arial"/>
        </w:rPr>
        <w:t>- Waste light from building sites and lighting installations produces glare, when directed upward or off site.</w:t>
      </w:r>
    </w:p>
    <w:p w14:paraId="55019E75" w14:textId="6CC142AF"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Outdoor Air</w:t>
      </w:r>
      <w:r w:rsidR="006D120B">
        <w:rPr>
          <w:rFonts w:ascii="Arial" w:hAnsi="Arial" w:cs="Arial"/>
        </w:rPr>
        <w:t xml:space="preserve"> </w:t>
      </w:r>
      <w:r w:rsidRPr="00C60D53">
        <w:rPr>
          <w:rFonts w:ascii="Arial" w:hAnsi="Arial" w:cs="Arial"/>
        </w:rPr>
        <w:t>- The ambient air that enters a building through a ventilation system, through intentional openings for natural v</w:t>
      </w:r>
      <w:r w:rsidR="004948BA">
        <w:rPr>
          <w:rFonts w:ascii="Arial" w:hAnsi="Arial" w:cs="Arial"/>
        </w:rPr>
        <w:t>entilation, or by infiltration.</w:t>
      </w:r>
    </w:p>
    <w:p w14:paraId="2F5AF72B" w14:textId="0AE77148"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Permanently Installed Building Product</w:t>
      </w:r>
      <w:r w:rsidR="006D120B">
        <w:rPr>
          <w:rFonts w:ascii="Arial" w:hAnsi="Arial" w:cs="Arial"/>
        </w:rPr>
        <w:t xml:space="preserve"> </w:t>
      </w:r>
      <w:r w:rsidRPr="00C60D53">
        <w:rPr>
          <w:rFonts w:ascii="Arial" w:hAnsi="Arial" w:cs="Arial"/>
        </w:rPr>
        <w:t>- products and materials that create the building or are permanently attached to it.  Examples include structure and enclosure elements, installed finishes, framing, interior walls, cabinets and casework, doors, and roofs.  Most of these materials and products fall within CSI 201</w:t>
      </w:r>
      <w:r w:rsidR="003564EF">
        <w:rPr>
          <w:rFonts w:ascii="Arial" w:hAnsi="Arial" w:cs="Arial"/>
        </w:rPr>
        <w:t>6</w:t>
      </w:r>
      <w:r w:rsidRPr="00C60D53">
        <w:rPr>
          <w:rFonts w:ascii="Arial" w:hAnsi="Arial" w:cs="Arial"/>
        </w:rPr>
        <w:t xml:space="preserve"> </w:t>
      </w:r>
      <w:proofErr w:type="spellStart"/>
      <w:r w:rsidRPr="00C60D53">
        <w:rPr>
          <w:rFonts w:ascii="Arial" w:hAnsi="Arial" w:cs="Arial"/>
        </w:rPr>
        <w:t>MasterFormat</w:t>
      </w:r>
      <w:proofErr w:type="spellEnd"/>
      <w:r w:rsidRPr="00C60D53">
        <w:rPr>
          <w:rFonts w:ascii="Arial" w:hAnsi="Arial" w:cs="Arial"/>
        </w:rPr>
        <w:t xml:space="preserve"> Divisions 3-10, 31, and 32.</w:t>
      </w:r>
    </w:p>
    <w:p w14:paraId="6F7E8A1A" w14:textId="7BB18B64" w:rsidR="00A16A06" w:rsidRPr="00A16A06"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Recycled Content -</w:t>
      </w:r>
      <w:r w:rsidR="00A16A06" w:rsidRPr="00A16A06">
        <w:rPr>
          <w:rFonts w:ascii="Arial" w:hAnsi="Arial" w:cs="Arial"/>
        </w:rPr>
        <w:t xml:space="preserve"> </w:t>
      </w:r>
      <w:r w:rsidR="00C70527">
        <w:rPr>
          <w:rFonts w:ascii="Arial" w:hAnsi="Arial" w:cs="Arial"/>
        </w:rPr>
        <w:t>Recycled Content</w:t>
      </w:r>
      <w:r w:rsidR="00A16A06" w:rsidRPr="00A16A06">
        <w:rPr>
          <w:rFonts w:ascii="Arial" w:hAnsi="Arial" w:cs="Arial"/>
        </w:rPr>
        <w:t xml:space="preserve"> of materials is defined according to Federal Trade Commission Guides for the Use of Environmental Marketing Claims (16 CFR Part 260). </w:t>
      </w:r>
      <w:r w:rsidR="00C70527">
        <w:rPr>
          <w:rFonts w:ascii="Arial" w:hAnsi="Arial" w:cs="Arial"/>
        </w:rPr>
        <w:t>Recycled Content</w:t>
      </w:r>
      <w:r w:rsidR="00A16A06" w:rsidRPr="00A16A06">
        <w:rPr>
          <w:rFonts w:ascii="Arial" w:hAnsi="Arial" w:cs="Arial"/>
        </w:rPr>
        <w:t xml:space="preserve"> value of a material assembly is determined by weight. Recycled fraction of assembly is multiplied by cost of assembly to determine </w:t>
      </w:r>
      <w:r w:rsidR="00C70527">
        <w:rPr>
          <w:rFonts w:ascii="Arial" w:hAnsi="Arial" w:cs="Arial"/>
        </w:rPr>
        <w:t>Recycled Content</w:t>
      </w:r>
      <w:r w:rsidR="00A16A06" w:rsidRPr="00A16A06">
        <w:rPr>
          <w:rFonts w:ascii="Arial" w:hAnsi="Arial" w:cs="Arial"/>
        </w:rPr>
        <w:t xml:space="preserve"> value.</w:t>
      </w:r>
    </w:p>
    <w:p w14:paraId="6484FE34" w14:textId="77777777" w:rsidR="00A16A06" w:rsidRPr="00697790" w:rsidRDefault="00A16A06" w:rsidP="00697790">
      <w:pPr>
        <w:pStyle w:val="ListParagraph"/>
        <w:numPr>
          <w:ilvl w:val="0"/>
          <w:numId w:val="22"/>
        </w:numPr>
        <w:spacing w:after="120" w:line="240" w:lineRule="auto"/>
        <w:ind w:left="2160" w:hanging="720"/>
        <w:contextualSpacing w:val="0"/>
        <w:rPr>
          <w:rFonts w:ascii="Arial" w:hAnsi="Arial" w:cs="Arial"/>
        </w:rPr>
      </w:pPr>
      <w:r w:rsidRPr="00697790">
        <w:rPr>
          <w:rFonts w:ascii="Arial" w:hAnsi="Arial" w:cs="Arial"/>
        </w:rPr>
        <w:t>“Post-Consumer” material is defined as waste material generated by households or by commercial, industrial, and institutional facilities in their role as end users of the product, which can no longer be used for its intended purpose.</w:t>
      </w:r>
    </w:p>
    <w:p w14:paraId="5D190D58" w14:textId="77777777" w:rsidR="00A16A06" w:rsidRPr="00156928" w:rsidRDefault="00A16A06" w:rsidP="00697790">
      <w:pPr>
        <w:pStyle w:val="ListParagraph"/>
        <w:numPr>
          <w:ilvl w:val="0"/>
          <w:numId w:val="22"/>
        </w:numPr>
        <w:spacing w:after="120" w:line="240" w:lineRule="auto"/>
        <w:ind w:left="2160" w:hanging="720"/>
        <w:contextualSpacing w:val="0"/>
        <w:rPr>
          <w:rFonts w:ascii="Arial" w:hAnsi="Arial" w:cs="Arial"/>
        </w:rPr>
      </w:pPr>
      <w:r w:rsidRPr="00697790">
        <w:rPr>
          <w:rFonts w:ascii="Arial" w:hAnsi="Arial" w:cs="Arial"/>
        </w:rPr>
        <w:t>“Pre-Consumer” material is defined as material diverted from waste stream during the manufacturing process. Excluded is reutilization of materials such as rework, regrind, or scrap generated in a process and capable of being reclaimed within the same proce</w:t>
      </w:r>
      <w:r w:rsidRPr="00156928">
        <w:rPr>
          <w:rFonts w:ascii="Arial" w:hAnsi="Arial" w:cs="Arial"/>
        </w:rPr>
        <w:t>ss that generated it.</w:t>
      </w:r>
    </w:p>
    <w:p w14:paraId="38022F68" w14:textId="77AF3577" w:rsidR="008F1B04"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Regional Materials -</w:t>
      </w:r>
      <w:r w:rsidR="008F1B04" w:rsidRPr="008F1B04">
        <w:rPr>
          <w:rFonts w:ascii="Arial" w:hAnsi="Arial" w:cs="Arial"/>
        </w:rPr>
        <w:t xml:space="preserve"> Materials that have been extracted, harvested, or recovered, as well as manufactured, within 500 miles of project site.  If only a fraction of a product or material is extracted or harvested or recovered and manufactured locally, then only that percentage (by weight) must contribute to regional value.</w:t>
      </w:r>
    </w:p>
    <w:p w14:paraId="3B0DD7A3" w14:textId="7BA6445A" w:rsidR="008F1B04" w:rsidRDefault="008F1B04" w:rsidP="00280D1D">
      <w:pPr>
        <w:pStyle w:val="ListParagraph"/>
        <w:numPr>
          <w:ilvl w:val="1"/>
          <w:numId w:val="1"/>
        </w:numPr>
        <w:spacing w:after="120" w:line="240" w:lineRule="auto"/>
        <w:ind w:left="1440" w:hanging="720"/>
        <w:contextualSpacing w:val="0"/>
        <w:rPr>
          <w:rFonts w:ascii="Arial" w:hAnsi="Arial" w:cs="Arial"/>
        </w:rPr>
      </w:pPr>
      <w:r w:rsidRPr="008F1B04">
        <w:rPr>
          <w:rFonts w:ascii="Arial" w:hAnsi="Arial" w:cs="Arial"/>
        </w:rPr>
        <w:t>Rapidly Renewable Material</w:t>
      </w:r>
      <w:r w:rsidR="006D120B">
        <w:rPr>
          <w:rFonts w:ascii="Arial" w:hAnsi="Arial" w:cs="Arial"/>
        </w:rPr>
        <w:t xml:space="preserve"> -</w:t>
      </w:r>
      <w:r w:rsidRPr="008F1B04">
        <w:rPr>
          <w:rFonts w:ascii="Arial" w:hAnsi="Arial" w:cs="Arial"/>
        </w:rPr>
        <w:t xml:space="preserve"> Building materials and products which are made from plants that are typically harvested within a 10</w:t>
      </w:r>
      <w:r w:rsidR="00697790">
        <w:rPr>
          <w:rFonts w:ascii="Arial" w:hAnsi="Arial" w:cs="Arial"/>
        </w:rPr>
        <w:t>-</w:t>
      </w:r>
      <w:r w:rsidRPr="008F1B04">
        <w:rPr>
          <w:rFonts w:ascii="Arial" w:hAnsi="Arial" w:cs="Arial"/>
        </w:rPr>
        <w:t>year or shorter cycle.</w:t>
      </w:r>
    </w:p>
    <w:p w14:paraId="70B834EE" w14:textId="0BA77B7E" w:rsidR="008F1B04"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Salvaged or R</w:t>
      </w:r>
      <w:r w:rsidR="008F1B04" w:rsidRPr="008F1B04">
        <w:rPr>
          <w:rFonts w:ascii="Arial" w:hAnsi="Arial" w:cs="Arial"/>
        </w:rPr>
        <w:t xml:space="preserve">eused </w:t>
      </w:r>
      <w:r>
        <w:rPr>
          <w:rFonts w:ascii="Arial" w:hAnsi="Arial" w:cs="Arial"/>
        </w:rPr>
        <w:t>M</w:t>
      </w:r>
      <w:r w:rsidR="008F1B04" w:rsidRPr="008F1B04">
        <w:rPr>
          <w:rFonts w:ascii="Arial" w:hAnsi="Arial" w:cs="Arial"/>
        </w:rPr>
        <w:t>aterials</w:t>
      </w:r>
      <w:r>
        <w:rPr>
          <w:rFonts w:ascii="Arial" w:hAnsi="Arial" w:cs="Arial"/>
        </w:rPr>
        <w:t xml:space="preserve"> -</w:t>
      </w:r>
      <w:r w:rsidR="008F1B04" w:rsidRPr="008F1B04">
        <w:rPr>
          <w:rFonts w:ascii="Arial" w:hAnsi="Arial" w:cs="Arial"/>
        </w:rPr>
        <w:t xml:space="preserve"> Construction materials recovered from existing buildings or construction sites and reused. Common </w:t>
      </w:r>
      <w:r w:rsidR="00C70527">
        <w:rPr>
          <w:rFonts w:ascii="Arial" w:hAnsi="Arial" w:cs="Arial"/>
        </w:rPr>
        <w:t>Salvaged Materials</w:t>
      </w:r>
      <w:r w:rsidR="008F1B04" w:rsidRPr="008F1B04">
        <w:rPr>
          <w:rFonts w:ascii="Arial" w:hAnsi="Arial" w:cs="Arial"/>
        </w:rPr>
        <w:t xml:space="preserve"> include structural beams and post, flooring, doors, cabinetry, brick, and decorative items.</w:t>
      </w:r>
    </w:p>
    <w:p w14:paraId="17D134F7" w14:textId="3339448D"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lastRenderedPageBreak/>
        <w:t>Sealant</w:t>
      </w:r>
      <w:r w:rsidR="006D120B">
        <w:rPr>
          <w:rFonts w:ascii="Arial" w:hAnsi="Arial" w:cs="Arial"/>
        </w:rPr>
        <w:t xml:space="preserve"> </w:t>
      </w:r>
      <w:r w:rsidRPr="00C60D53">
        <w:rPr>
          <w:rFonts w:ascii="Arial" w:hAnsi="Arial" w:cs="Arial"/>
        </w:rPr>
        <w:t>- Any adhesive with properties that have been specifically formulated to fill, seal, or waterproof gaps or joints between two surfaces. These may include primers and caulks.</w:t>
      </w:r>
    </w:p>
    <w:p w14:paraId="5280287F" w14:textId="37079C68"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Solar Reflectance Index (SRI)</w:t>
      </w:r>
      <w:r w:rsidR="006D120B">
        <w:rPr>
          <w:rFonts w:ascii="Arial" w:hAnsi="Arial" w:cs="Arial"/>
        </w:rPr>
        <w:t xml:space="preserve"> </w:t>
      </w:r>
      <w:r w:rsidRPr="00C60D53">
        <w:rPr>
          <w:rFonts w:ascii="Arial" w:hAnsi="Arial" w:cs="Arial"/>
        </w:rPr>
        <w:t>- SRI is the measure of a material’s ability to reject solar heat. It is defined so that a standard black surface (reflectance 0.05, emittance 0.90) is 0 and a standard white surface (reflectance 0.80, emittance 0.90) is 100. Once the maximum and minimum temperature rises of a given material have been computed, the SRI can be found by interpolating between the values for white and black. Materials with the highest SRI values are the coolest choices. Due to the way SRI is defined a relative scale, particularly hot materials may have slightly negative values, and particularly cool materials can sometimes exceed 100. (Lawrence Berkeley National Laboratory Cool Roofing Materials Database)</w:t>
      </w:r>
    </w:p>
    <w:p w14:paraId="5532DB25" w14:textId="3F0E246D" w:rsidR="00C60D53" w:rsidRPr="00A16A06"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Urea Formaldehyde</w:t>
      </w:r>
      <w:r w:rsidR="006D120B">
        <w:rPr>
          <w:rFonts w:ascii="Arial" w:hAnsi="Arial" w:cs="Arial"/>
        </w:rPr>
        <w:t xml:space="preserve"> </w:t>
      </w:r>
      <w:r w:rsidRPr="00C60D53">
        <w:rPr>
          <w:rFonts w:ascii="Arial" w:hAnsi="Arial" w:cs="Arial"/>
        </w:rPr>
        <w:t>- A combination of urea and formaldehyde that is used in some adhesives and will sometimes emit formaldehyde at room temperature.</w:t>
      </w:r>
    </w:p>
    <w:p w14:paraId="4EE5A6EE" w14:textId="1571B31E" w:rsidR="00A16A06" w:rsidRDefault="00A16A06" w:rsidP="00280D1D">
      <w:pPr>
        <w:pStyle w:val="ListParagraph"/>
        <w:numPr>
          <w:ilvl w:val="1"/>
          <w:numId w:val="1"/>
        </w:numPr>
        <w:spacing w:after="120" w:line="240" w:lineRule="auto"/>
        <w:ind w:left="1440" w:hanging="720"/>
        <w:contextualSpacing w:val="0"/>
        <w:rPr>
          <w:rFonts w:ascii="Arial" w:hAnsi="Arial" w:cs="Arial"/>
        </w:rPr>
      </w:pPr>
      <w:r w:rsidRPr="00A16A06">
        <w:rPr>
          <w:rFonts w:ascii="Arial" w:hAnsi="Arial" w:cs="Arial"/>
        </w:rPr>
        <w:t>Volatile Organic Compounds (VOC)</w:t>
      </w:r>
      <w:r w:rsidR="006D120B">
        <w:rPr>
          <w:rFonts w:ascii="Arial" w:hAnsi="Arial" w:cs="Arial"/>
        </w:rPr>
        <w:t xml:space="preserve"> -</w:t>
      </w:r>
      <w:r w:rsidRPr="00A16A06">
        <w:rPr>
          <w:rFonts w:ascii="Arial" w:hAnsi="Arial" w:cs="Arial"/>
        </w:rPr>
        <w:t xml:space="preserve"> Chemicals that are emitted as gases from certain solids or liquids. VOCs include a variety of chemicals, some of which may have short- and long-term adverse health effects.</w:t>
      </w:r>
    </w:p>
    <w:p w14:paraId="7171DF1C" w14:textId="77777777" w:rsidR="00A16A06" w:rsidRDefault="00A16A06" w:rsidP="00A16A06">
      <w:pPr>
        <w:pStyle w:val="ListParagraph"/>
        <w:numPr>
          <w:ilvl w:val="0"/>
          <w:numId w:val="1"/>
        </w:numPr>
        <w:spacing w:line="360" w:lineRule="auto"/>
        <w:rPr>
          <w:rFonts w:ascii="Arial" w:hAnsi="Arial" w:cs="Arial"/>
        </w:rPr>
      </w:pPr>
      <w:r>
        <w:rPr>
          <w:rFonts w:ascii="Arial" w:hAnsi="Arial" w:cs="Arial"/>
        </w:rPr>
        <w:t>REFERENCES</w:t>
      </w:r>
    </w:p>
    <w:p w14:paraId="38892065" w14:textId="25DE97A9" w:rsidR="00A16A06" w:rsidRDefault="00A16A06" w:rsidP="00697790">
      <w:pPr>
        <w:pStyle w:val="ListParagraph"/>
        <w:numPr>
          <w:ilvl w:val="1"/>
          <w:numId w:val="1"/>
        </w:numPr>
        <w:spacing w:after="120" w:line="240" w:lineRule="auto"/>
        <w:ind w:left="1440" w:hanging="720"/>
        <w:contextualSpacing w:val="0"/>
        <w:rPr>
          <w:rFonts w:ascii="Arial" w:hAnsi="Arial" w:cs="Arial"/>
        </w:rPr>
      </w:pPr>
      <w:r>
        <w:rPr>
          <w:rFonts w:ascii="Arial" w:hAnsi="Arial" w:cs="Arial"/>
        </w:rPr>
        <w:t>Tennessee High Performance Building Requirements (</w:t>
      </w:r>
      <w:proofErr w:type="spellStart"/>
      <w:r>
        <w:rPr>
          <w:rFonts w:ascii="Arial" w:hAnsi="Arial" w:cs="Arial"/>
        </w:rPr>
        <w:t>HPBr</w:t>
      </w:r>
      <w:proofErr w:type="spellEnd"/>
      <w:r>
        <w:rPr>
          <w:rFonts w:ascii="Arial" w:hAnsi="Arial" w:cs="Arial"/>
        </w:rPr>
        <w:t>) can be found within the Office of the State Architect’s page on the following website (includes the Manual, Checklist Workbook, Owner’s Project Requirements, FAQ Guide, and Quick Start Guide):</w:t>
      </w:r>
      <w:r w:rsidRPr="00697790">
        <w:rPr>
          <w:rFonts w:ascii="Arial" w:hAnsi="Arial" w:cs="Arial"/>
        </w:rPr>
        <w:t xml:space="preserve"> </w:t>
      </w:r>
      <w:hyperlink r:id="rId9" w:history="1">
        <w:r w:rsidR="008F1B04" w:rsidRPr="00697790">
          <w:rPr>
            <w:rFonts w:ascii="Arial" w:hAnsi="Arial" w:cs="Arial"/>
          </w:rPr>
          <w:t>https://www.tn.gov/content/tn/osa/capital---real-estate/capital-projects/high-performance-building-requirements--hpbr-.html</w:t>
        </w:r>
      </w:hyperlink>
    </w:p>
    <w:p w14:paraId="737CF7BD" w14:textId="77777777" w:rsidR="00A16A06" w:rsidRPr="00607B14" w:rsidRDefault="00A16A06" w:rsidP="00697790">
      <w:pPr>
        <w:spacing w:after="120" w:line="240" w:lineRule="auto"/>
        <w:rPr>
          <w:rFonts w:ascii="Arial" w:hAnsi="Arial" w:cs="Arial"/>
          <w:sz w:val="16"/>
          <w:szCs w:val="16"/>
        </w:rPr>
      </w:pPr>
      <w:r w:rsidRPr="00607B14">
        <w:rPr>
          <w:rFonts w:ascii="Arial" w:hAnsi="Arial" w:cs="Arial"/>
          <w:color w:val="5B9BD5" w:themeColor="accent1"/>
        </w:rPr>
        <w:t xml:space="preserve">****Spec </w:t>
      </w:r>
      <w:proofErr w:type="gramStart"/>
      <w:r w:rsidRPr="00607B14">
        <w:rPr>
          <w:rFonts w:ascii="Arial" w:hAnsi="Arial" w:cs="Arial"/>
          <w:color w:val="5B9BD5" w:themeColor="accent1"/>
        </w:rPr>
        <w:t>writer</w:t>
      </w:r>
      <w:proofErr w:type="gramEnd"/>
      <w:r w:rsidRPr="00607B14">
        <w:rPr>
          <w:rFonts w:ascii="Arial" w:hAnsi="Arial" w:cs="Arial"/>
          <w:color w:val="5B9BD5" w:themeColor="accent1"/>
        </w:rPr>
        <w:t xml:space="preserve"> note: remove the following reference if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 LM2.1 – Site Disturbance is not pursued.</w:t>
      </w:r>
    </w:p>
    <w:p w14:paraId="1C3902B3" w14:textId="77777777" w:rsidR="00A16A06" w:rsidRPr="00607B14" w:rsidRDefault="00A16A06"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Tennessee Erosion and Sediment Control Handbook by the Tennessee Department of Conservation (TDEC).</w:t>
      </w:r>
    </w:p>
    <w:p w14:paraId="314C102D" w14:textId="7AADC389" w:rsidR="008F1B04" w:rsidRPr="00607B14" w:rsidRDefault="008F1B04" w:rsidP="00697790">
      <w:pPr>
        <w:spacing w:after="120" w:line="240" w:lineRule="auto"/>
        <w:rPr>
          <w:rFonts w:ascii="Arial" w:hAnsi="Arial" w:cs="Arial"/>
        </w:rPr>
      </w:pPr>
      <w:r w:rsidRPr="00607B14">
        <w:rPr>
          <w:rFonts w:ascii="Arial" w:hAnsi="Arial" w:cs="Arial"/>
          <w:color w:val="5B9BD5" w:themeColor="accent1"/>
        </w:rPr>
        <w:t xml:space="preserve">****Spec </w:t>
      </w:r>
      <w:proofErr w:type="gramStart"/>
      <w:r w:rsidRPr="00607B14">
        <w:rPr>
          <w:rFonts w:ascii="Arial" w:hAnsi="Arial" w:cs="Arial"/>
          <w:color w:val="5B9BD5" w:themeColor="accent1"/>
        </w:rPr>
        <w:t>writer</w:t>
      </w:r>
      <w:proofErr w:type="gramEnd"/>
      <w:r w:rsidRPr="00607B14">
        <w:rPr>
          <w:rFonts w:ascii="Arial" w:hAnsi="Arial" w:cs="Arial"/>
          <w:color w:val="5B9BD5" w:themeColor="accent1"/>
        </w:rPr>
        <w:t xml:space="preserve"> note: remove the following reference if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 </w:t>
      </w:r>
      <w:r w:rsidR="000E1FC9" w:rsidRPr="00607B14">
        <w:rPr>
          <w:rFonts w:ascii="Arial" w:hAnsi="Arial" w:cs="Arial"/>
          <w:color w:val="5B9BD5" w:themeColor="accent1"/>
        </w:rPr>
        <w:t>EQ5.1</w:t>
      </w:r>
      <w:r w:rsidRPr="00607B14">
        <w:rPr>
          <w:rFonts w:ascii="Arial" w:hAnsi="Arial" w:cs="Arial"/>
          <w:color w:val="5B9BD5" w:themeColor="accent1"/>
        </w:rPr>
        <w:t xml:space="preserve"> is not pursued.</w:t>
      </w:r>
    </w:p>
    <w:p w14:paraId="2C97D18D" w14:textId="4E1549B1" w:rsidR="00A16A06" w:rsidRPr="00607B14" w:rsidRDefault="00A16A06"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SMACNA – IAQ Guidelines for Occupied Buildings Under Construction, 2nd Edition (2007)</w:t>
      </w:r>
    </w:p>
    <w:p w14:paraId="4D9D2E49" w14:textId="1F9A4BF4" w:rsidR="00AD5F79" w:rsidRPr="00607B14" w:rsidRDefault="000C0732" w:rsidP="00346E7A">
      <w:pPr>
        <w:pStyle w:val="ListParagraph"/>
        <w:numPr>
          <w:ilvl w:val="0"/>
          <w:numId w:val="1"/>
        </w:numPr>
        <w:spacing w:line="360" w:lineRule="auto"/>
        <w:rPr>
          <w:rFonts w:ascii="Arial" w:hAnsi="Arial" w:cs="Arial"/>
        </w:rPr>
      </w:pPr>
      <w:r w:rsidRPr="00607B14">
        <w:rPr>
          <w:rFonts w:ascii="Arial" w:hAnsi="Arial" w:cs="Arial"/>
        </w:rPr>
        <w:t>SUBMITTALS</w:t>
      </w:r>
    </w:p>
    <w:p w14:paraId="22C28C0A" w14:textId="336AF6A7" w:rsidR="00A17795" w:rsidRPr="00607B14" w:rsidRDefault="00D566E5"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P</w:t>
      </w:r>
      <w:r w:rsidR="000C0732" w:rsidRPr="00607B14">
        <w:rPr>
          <w:rFonts w:ascii="Arial" w:hAnsi="Arial" w:cs="Arial"/>
        </w:rPr>
        <w:t>roduct submittals to be provided with manufacturer documentation</w:t>
      </w:r>
      <w:r w:rsidR="00A17795" w:rsidRPr="00607B14">
        <w:rPr>
          <w:rFonts w:ascii="Arial" w:hAnsi="Arial" w:cs="Arial"/>
        </w:rPr>
        <w:t xml:space="preserve"> in accordance with </w:t>
      </w:r>
      <w:r w:rsidR="00092661" w:rsidRPr="00607B14">
        <w:rPr>
          <w:rFonts w:ascii="Arial" w:hAnsi="Arial" w:cs="Arial"/>
        </w:rPr>
        <w:t>[</w:t>
      </w:r>
      <w:r w:rsidR="00A17795" w:rsidRPr="00607B14">
        <w:rPr>
          <w:rFonts w:ascii="Arial" w:hAnsi="Arial" w:cs="Arial"/>
          <w:color w:val="70AD47" w:themeColor="accent6"/>
        </w:rPr>
        <w:t xml:space="preserve">Section 01 </w:t>
      </w:r>
      <w:r w:rsidR="009C3389" w:rsidRPr="00607B14">
        <w:rPr>
          <w:rFonts w:ascii="Arial" w:hAnsi="Arial" w:cs="Arial"/>
          <w:color w:val="70AD47" w:themeColor="accent6"/>
        </w:rPr>
        <w:t>33 23</w:t>
      </w:r>
      <w:r w:rsidR="00092661" w:rsidRPr="00607B14">
        <w:rPr>
          <w:rFonts w:ascii="Arial" w:hAnsi="Arial" w:cs="Arial"/>
          <w:color w:val="000000" w:themeColor="text1"/>
        </w:rPr>
        <w:t>]</w:t>
      </w:r>
      <w:r w:rsidR="00092661" w:rsidRPr="00607B14">
        <w:rPr>
          <w:rFonts w:ascii="Arial" w:hAnsi="Arial" w:cs="Arial"/>
          <w:color w:val="FF0000"/>
        </w:rPr>
        <w:t xml:space="preserve"> </w:t>
      </w:r>
      <w:r w:rsidR="00092661" w:rsidRPr="00607B14">
        <w:rPr>
          <w:rFonts w:ascii="Arial" w:hAnsi="Arial" w:cs="Arial"/>
          <w:color w:val="000000" w:themeColor="text1"/>
        </w:rPr>
        <w:t>[</w:t>
      </w:r>
      <w:r w:rsidR="00092661" w:rsidRPr="00607B14">
        <w:rPr>
          <w:rFonts w:ascii="Arial" w:hAnsi="Arial" w:cs="Arial"/>
          <w:color w:val="70AD47" w:themeColor="accent6"/>
        </w:rPr>
        <w:t>each respective spec section</w:t>
      </w:r>
      <w:r w:rsidR="00092661" w:rsidRPr="00607B14">
        <w:rPr>
          <w:rFonts w:ascii="Arial" w:hAnsi="Arial" w:cs="Arial"/>
          <w:color w:val="000000" w:themeColor="text1"/>
        </w:rPr>
        <w:t>]</w:t>
      </w:r>
      <w:r w:rsidR="00A17795" w:rsidRPr="00607B14">
        <w:rPr>
          <w:rFonts w:ascii="Arial" w:hAnsi="Arial" w:cs="Arial"/>
        </w:rPr>
        <w:t>:</w:t>
      </w:r>
    </w:p>
    <w:p w14:paraId="26DA861E" w14:textId="77777777" w:rsidR="000137D6" w:rsidRPr="00607B14" w:rsidRDefault="000137D6" w:rsidP="003F6722">
      <w:pPr>
        <w:spacing w:after="0" w:line="240" w:lineRule="auto"/>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remove any paragraphs where 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credits are not being pursued.  </w:t>
      </w:r>
    </w:p>
    <w:p w14:paraId="0A90A24C" w14:textId="56FCA2DC" w:rsidR="00A17795" w:rsidRDefault="000137D6" w:rsidP="003F6722">
      <w:pPr>
        <w:pStyle w:val="ListParagraph"/>
        <w:numPr>
          <w:ilvl w:val="0"/>
          <w:numId w:val="23"/>
        </w:numPr>
        <w:spacing w:after="120" w:line="240" w:lineRule="auto"/>
        <w:ind w:left="2160" w:hanging="720"/>
        <w:contextualSpacing w:val="0"/>
        <w:rPr>
          <w:rFonts w:ascii="Arial" w:hAnsi="Arial" w:cs="Arial"/>
        </w:rPr>
      </w:pPr>
      <w:r>
        <w:rPr>
          <w:rFonts w:ascii="Arial" w:hAnsi="Arial" w:cs="Arial"/>
        </w:rPr>
        <w:t xml:space="preserve">LM5.2 - Heat Island Reduction.  </w:t>
      </w:r>
      <w:r w:rsidR="00A17795">
        <w:rPr>
          <w:rFonts w:ascii="Arial" w:hAnsi="Arial" w:cs="Arial"/>
        </w:rPr>
        <w:t>Roof SRI data</w:t>
      </w:r>
    </w:p>
    <w:p w14:paraId="3ED795B0" w14:textId="77777777" w:rsidR="00687750" w:rsidRDefault="000137D6" w:rsidP="00697790">
      <w:pPr>
        <w:pStyle w:val="ListParagraph"/>
        <w:numPr>
          <w:ilvl w:val="0"/>
          <w:numId w:val="23"/>
        </w:numPr>
        <w:spacing w:after="120" w:line="240" w:lineRule="auto"/>
        <w:ind w:left="2160" w:hanging="720"/>
        <w:contextualSpacing w:val="0"/>
        <w:rPr>
          <w:rFonts w:ascii="Arial" w:hAnsi="Arial" w:cs="Arial"/>
        </w:rPr>
      </w:pPr>
      <w:r>
        <w:rPr>
          <w:rFonts w:ascii="Arial" w:hAnsi="Arial" w:cs="Arial"/>
        </w:rPr>
        <w:t>[</w:t>
      </w:r>
      <w:r w:rsidRPr="003F6722">
        <w:rPr>
          <w:rFonts w:ascii="Arial" w:hAnsi="Arial" w:cs="Arial"/>
          <w:color w:val="70AD47" w:themeColor="accent6"/>
        </w:rPr>
        <w:t>MR3.1</w:t>
      </w:r>
      <w:r w:rsidRPr="00697790">
        <w:rPr>
          <w:rFonts w:ascii="Arial" w:hAnsi="Arial" w:cs="Arial"/>
        </w:rPr>
        <w:t xml:space="preserve">], </w:t>
      </w:r>
      <w:r>
        <w:rPr>
          <w:rFonts w:ascii="Arial" w:hAnsi="Arial" w:cs="Arial"/>
        </w:rPr>
        <w:t>[</w:t>
      </w:r>
      <w:r w:rsidRPr="003F6722">
        <w:rPr>
          <w:rFonts w:ascii="Arial" w:hAnsi="Arial" w:cs="Arial"/>
          <w:color w:val="70AD47" w:themeColor="accent6"/>
        </w:rPr>
        <w:t>MR3.2</w:t>
      </w:r>
      <w:r w:rsidRPr="00697790">
        <w:rPr>
          <w:rFonts w:ascii="Arial" w:hAnsi="Arial" w:cs="Arial"/>
        </w:rPr>
        <w:t xml:space="preserve">], </w:t>
      </w:r>
      <w:r>
        <w:rPr>
          <w:rFonts w:ascii="Arial" w:hAnsi="Arial" w:cs="Arial"/>
        </w:rPr>
        <w:t>[</w:t>
      </w:r>
      <w:r w:rsidRPr="003F6722">
        <w:rPr>
          <w:rFonts w:ascii="Arial" w:hAnsi="Arial" w:cs="Arial"/>
          <w:color w:val="70AD47" w:themeColor="accent6"/>
        </w:rPr>
        <w:t>MR3.3</w:t>
      </w:r>
      <w:r w:rsidRPr="00697790">
        <w:rPr>
          <w:rFonts w:ascii="Arial" w:hAnsi="Arial" w:cs="Arial"/>
        </w:rPr>
        <w:t xml:space="preserve">], </w:t>
      </w:r>
      <w:r>
        <w:rPr>
          <w:rFonts w:ascii="Arial" w:hAnsi="Arial" w:cs="Arial"/>
        </w:rPr>
        <w:t>[</w:t>
      </w:r>
      <w:r w:rsidRPr="003F6722">
        <w:rPr>
          <w:rFonts w:ascii="Arial" w:hAnsi="Arial" w:cs="Arial"/>
          <w:color w:val="70AD47" w:themeColor="accent6"/>
        </w:rPr>
        <w:t>MR3.4</w:t>
      </w:r>
      <w:r w:rsidRPr="00697790">
        <w:rPr>
          <w:rFonts w:ascii="Arial" w:hAnsi="Arial" w:cs="Arial"/>
        </w:rPr>
        <w:t xml:space="preserve">], </w:t>
      </w:r>
      <w:r>
        <w:rPr>
          <w:rFonts w:ascii="Arial" w:hAnsi="Arial" w:cs="Arial"/>
        </w:rPr>
        <w:t>[</w:t>
      </w:r>
      <w:r w:rsidRPr="003F6722">
        <w:rPr>
          <w:rFonts w:ascii="Arial" w:hAnsi="Arial" w:cs="Arial"/>
          <w:color w:val="70AD47" w:themeColor="accent6"/>
        </w:rPr>
        <w:t>MR3.5</w:t>
      </w:r>
      <w:r w:rsidRPr="00697790">
        <w:rPr>
          <w:rFonts w:ascii="Arial" w:hAnsi="Arial" w:cs="Arial"/>
        </w:rPr>
        <w:t xml:space="preserve">], </w:t>
      </w:r>
      <w:r>
        <w:rPr>
          <w:rFonts w:ascii="Arial" w:hAnsi="Arial" w:cs="Arial"/>
        </w:rPr>
        <w:t>[</w:t>
      </w:r>
      <w:r w:rsidRPr="003F6722">
        <w:rPr>
          <w:rFonts w:ascii="Arial" w:hAnsi="Arial" w:cs="Arial"/>
          <w:color w:val="70AD47" w:themeColor="accent6"/>
        </w:rPr>
        <w:t>MR3.6</w:t>
      </w:r>
      <w:r w:rsidRPr="00697790">
        <w:rPr>
          <w:rFonts w:ascii="Arial" w:hAnsi="Arial" w:cs="Arial"/>
        </w:rPr>
        <w:t xml:space="preserve">], </w:t>
      </w:r>
      <w:r>
        <w:rPr>
          <w:rFonts w:ascii="Arial" w:hAnsi="Arial" w:cs="Arial"/>
        </w:rPr>
        <w:t>[</w:t>
      </w:r>
      <w:r w:rsidRPr="003F6722">
        <w:rPr>
          <w:rFonts w:ascii="Arial" w:hAnsi="Arial" w:cs="Arial"/>
          <w:color w:val="70AD47" w:themeColor="accent6"/>
        </w:rPr>
        <w:t>MR3.7</w:t>
      </w:r>
      <w:r w:rsidRPr="00697790">
        <w:rPr>
          <w:rFonts w:ascii="Arial" w:hAnsi="Arial" w:cs="Arial"/>
        </w:rPr>
        <w:t xml:space="preserve">] </w:t>
      </w:r>
      <w:r>
        <w:rPr>
          <w:rFonts w:ascii="Arial" w:hAnsi="Arial" w:cs="Arial"/>
        </w:rPr>
        <w:t>– Sustainable Materials.</w:t>
      </w:r>
    </w:p>
    <w:p w14:paraId="02289DC3" w14:textId="7DA4DB47" w:rsidR="00687750" w:rsidRDefault="000137D6" w:rsidP="003F6722">
      <w:pPr>
        <w:pStyle w:val="ListParagraph"/>
        <w:spacing w:after="120" w:line="240" w:lineRule="auto"/>
        <w:ind w:left="2160"/>
        <w:contextualSpacing w:val="0"/>
        <w:rPr>
          <w:rFonts w:ascii="Arial" w:hAnsi="Arial" w:cs="Arial"/>
        </w:rPr>
      </w:pPr>
      <w:r>
        <w:rPr>
          <w:rFonts w:ascii="Arial" w:hAnsi="Arial" w:cs="Arial"/>
        </w:rPr>
        <w:t>M</w:t>
      </w:r>
      <w:r w:rsidR="00CD1491">
        <w:rPr>
          <w:rFonts w:ascii="Arial" w:hAnsi="Arial" w:cs="Arial"/>
        </w:rPr>
        <w:t xml:space="preserve">anufacturer’s product data </w:t>
      </w:r>
      <w:r w:rsidR="00687750">
        <w:rPr>
          <w:rFonts w:ascii="Arial" w:hAnsi="Arial" w:cs="Arial"/>
        </w:rPr>
        <w:t>with</w:t>
      </w:r>
      <w:r w:rsidR="00CD1491">
        <w:rPr>
          <w:rFonts w:ascii="Arial" w:hAnsi="Arial" w:cs="Arial"/>
        </w:rPr>
        <w:t xml:space="preserve"> percentages </w:t>
      </w:r>
      <w:r w:rsidR="00687750">
        <w:rPr>
          <w:rFonts w:ascii="Arial" w:hAnsi="Arial" w:cs="Arial"/>
        </w:rPr>
        <w:t xml:space="preserve">of sustainable materials, by cost, </w:t>
      </w:r>
      <w:r w:rsidR="00CD1491">
        <w:rPr>
          <w:rFonts w:ascii="Arial" w:hAnsi="Arial" w:cs="Arial"/>
        </w:rPr>
        <w:t xml:space="preserve">used to calculate compliance </w:t>
      </w:r>
      <w:r w:rsidR="00687750">
        <w:rPr>
          <w:rFonts w:ascii="Arial" w:hAnsi="Arial" w:cs="Arial"/>
        </w:rPr>
        <w:t xml:space="preserve">with Materials &amp; Resource credits.  Note that credits MR3.6 Salvaged Material and MR3.7 Rapidly </w:t>
      </w:r>
      <w:r w:rsidR="00687750">
        <w:rPr>
          <w:rFonts w:ascii="Arial" w:hAnsi="Arial" w:cs="Arial"/>
        </w:rPr>
        <w:lastRenderedPageBreak/>
        <w:t>Renewable Materials are based on dollar amounts rather than percentage costs.</w:t>
      </w:r>
    </w:p>
    <w:p w14:paraId="330F355B" w14:textId="77777777" w:rsidR="00687750" w:rsidRDefault="009F5975" w:rsidP="00697790">
      <w:pPr>
        <w:pStyle w:val="ListParagraph"/>
        <w:numPr>
          <w:ilvl w:val="0"/>
          <w:numId w:val="23"/>
        </w:numPr>
        <w:spacing w:after="120" w:line="240" w:lineRule="auto"/>
        <w:ind w:left="2160" w:hanging="720"/>
        <w:contextualSpacing w:val="0"/>
        <w:rPr>
          <w:rFonts w:ascii="Arial" w:hAnsi="Arial" w:cs="Arial"/>
        </w:rPr>
      </w:pPr>
      <w:r>
        <w:rPr>
          <w:rFonts w:ascii="Arial" w:hAnsi="Arial" w:cs="Arial"/>
        </w:rPr>
        <w:t>EQ5.1 – Air Quality Man</w:t>
      </w:r>
      <w:r w:rsidR="00687750">
        <w:rPr>
          <w:rFonts w:ascii="Arial" w:hAnsi="Arial" w:cs="Arial"/>
        </w:rPr>
        <w:t>agement:  During Construction.</w:t>
      </w:r>
    </w:p>
    <w:p w14:paraId="3EDA8BA2" w14:textId="7A929584" w:rsidR="00687750" w:rsidRDefault="00687750" w:rsidP="003F6722">
      <w:pPr>
        <w:pStyle w:val="ListParagraph"/>
        <w:numPr>
          <w:ilvl w:val="3"/>
          <w:numId w:val="1"/>
        </w:numPr>
        <w:spacing w:after="120" w:line="240" w:lineRule="auto"/>
        <w:ind w:left="2880" w:hanging="720"/>
        <w:contextualSpacing w:val="0"/>
        <w:rPr>
          <w:rFonts w:ascii="Arial" w:hAnsi="Arial" w:cs="Arial"/>
        </w:rPr>
      </w:pPr>
      <w:r>
        <w:rPr>
          <w:rFonts w:ascii="Arial" w:hAnsi="Arial" w:cs="Arial"/>
        </w:rPr>
        <w:t>I</w:t>
      </w:r>
      <w:r w:rsidRPr="004C2B0E">
        <w:rPr>
          <w:rFonts w:ascii="Arial" w:hAnsi="Arial" w:cs="Arial"/>
        </w:rPr>
        <w:t xml:space="preserve">f </w:t>
      </w:r>
      <w:r>
        <w:rPr>
          <w:rFonts w:ascii="Arial" w:hAnsi="Arial" w:cs="Arial"/>
        </w:rPr>
        <w:t>permanently installed</w:t>
      </w:r>
      <w:r w:rsidRPr="004C2B0E">
        <w:rPr>
          <w:rFonts w:ascii="Arial" w:hAnsi="Arial" w:cs="Arial"/>
        </w:rPr>
        <w:t xml:space="preserve"> air handling units are used during construction</w:t>
      </w:r>
      <w:r>
        <w:rPr>
          <w:rFonts w:ascii="Arial" w:hAnsi="Arial" w:cs="Arial"/>
        </w:rPr>
        <w:t>, provide m</w:t>
      </w:r>
      <w:r w:rsidR="00546FDE">
        <w:rPr>
          <w:rFonts w:ascii="Arial" w:hAnsi="Arial" w:cs="Arial"/>
        </w:rPr>
        <w:t xml:space="preserve">anufacturer’s </w:t>
      </w:r>
      <w:r w:rsidR="00546FDE" w:rsidRPr="004C2B0E">
        <w:rPr>
          <w:rFonts w:ascii="Arial" w:hAnsi="Arial" w:cs="Arial"/>
        </w:rPr>
        <w:t xml:space="preserve">cut sheets and product data highlighting the Minimum Efficiency Reporting Value (MERV) for filtration media </w:t>
      </w:r>
      <w:r>
        <w:rPr>
          <w:rFonts w:ascii="Arial" w:hAnsi="Arial" w:cs="Arial"/>
        </w:rPr>
        <w:t>installed at return air grilles.</w:t>
      </w:r>
    </w:p>
    <w:p w14:paraId="233B9B7E" w14:textId="612B8CE2" w:rsidR="00546FDE" w:rsidRPr="00E75262" w:rsidRDefault="00687750" w:rsidP="003F6722">
      <w:pPr>
        <w:pStyle w:val="ListParagraph"/>
        <w:numPr>
          <w:ilvl w:val="3"/>
          <w:numId w:val="1"/>
        </w:numPr>
        <w:spacing w:after="120" w:line="240" w:lineRule="auto"/>
        <w:ind w:left="2880" w:hanging="720"/>
        <w:contextualSpacing w:val="0"/>
        <w:rPr>
          <w:rFonts w:ascii="Arial" w:hAnsi="Arial" w:cs="Arial"/>
        </w:rPr>
      </w:pPr>
      <w:r>
        <w:rPr>
          <w:rFonts w:ascii="Arial" w:hAnsi="Arial" w:cs="Arial"/>
        </w:rPr>
        <w:t>If</w:t>
      </w:r>
      <w:r w:rsidRPr="00D11E19">
        <w:rPr>
          <w:rFonts w:ascii="Arial" w:hAnsi="Arial" w:cs="Arial"/>
        </w:rPr>
        <w:t xml:space="preserve"> ANSI/SMACNA 008-2008, Chapter 3 approaches </w:t>
      </w:r>
      <w:r>
        <w:rPr>
          <w:rFonts w:ascii="Arial" w:hAnsi="Arial" w:cs="Arial"/>
        </w:rPr>
        <w:t xml:space="preserve">are </w:t>
      </w:r>
      <w:r w:rsidRPr="00D11E19">
        <w:rPr>
          <w:rFonts w:ascii="Arial" w:hAnsi="Arial" w:cs="Arial"/>
        </w:rPr>
        <w:t>employed,</w:t>
      </w:r>
      <w:r>
        <w:rPr>
          <w:rFonts w:ascii="Arial" w:hAnsi="Arial" w:cs="Arial"/>
        </w:rPr>
        <w:t xml:space="preserve"> take a m</w:t>
      </w:r>
      <w:r w:rsidR="00B02184">
        <w:rPr>
          <w:rFonts w:ascii="Arial" w:hAnsi="Arial" w:cs="Arial"/>
        </w:rPr>
        <w:t xml:space="preserve">inimum </w:t>
      </w:r>
      <w:r>
        <w:rPr>
          <w:rFonts w:ascii="Arial" w:hAnsi="Arial" w:cs="Arial"/>
        </w:rPr>
        <w:t xml:space="preserve">of </w:t>
      </w:r>
      <w:r w:rsidR="00B02184" w:rsidRPr="00D11E19">
        <w:rPr>
          <w:rFonts w:ascii="Arial" w:hAnsi="Arial" w:cs="Arial"/>
        </w:rPr>
        <w:t>18 construction photographs including six photographs taken on three different occasions during construction along with a brief description of each approach, documenting implementation of IAQ management measures, such as protection of ducts and on-site stored or installed absorptive materials</w:t>
      </w:r>
    </w:p>
    <w:p w14:paraId="7687588B" w14:textId="64A574F4" w:rsidR="000E2F62" w:rsidRPr="00A17795" w:rsidRDefault="005E78A5" w:rsidP="003F6722">
      <w:pPr>
        <w:pStyle w:val="ListParagraph"/>
        <w:numPr>
          <w:ilvl w:val="0"/>
          <w:numId w:val="23"/>
        </w:numPr>
        <w:spacing w:after="120" w:line="240" w:lineRule="auto"/>
        <w:ind w:left="2160" w:hanging="720"/>
        <w:contextualSpacing w:val="0"/>
        <w:rPr>
          <w:rFonts w:ascii="Arial" w:hAnsi="Arial" w:cs="Arial"/>
        </w:rPr>
      </w:pPr>
      <w:r>
        <w:rPr>
          <w:rFonts w:ascii="Arial" w:hAnsi="Arial" w:cs="Arial"/>
        </w:rPr>
        <w:t>[</w:t>
      </w:r>
      <w:r w:rsidR="00687750" w:rsidRPr="005E78A5">
        <w:rPr>
          <w:rFonts w:ascii="Arial" w:hAnsi="Arial" w:cs="Arial"/>
          <w:color w:val="70AD47" w:themeColor="accent6"/>
        </w:rPr>
        <w:t>EQ6.1</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EQ6.2</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EQ6.3</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EQ6.4</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EQ6.5</w:t>
      </w:r>
      <w:r w:rsidRPr="003F2F47">
        <w:rPr>
          <w:rFonts w:ascii="Arial" w:hAnsi="Arial" w:cs="Arial"/>
          <w:color w:val="000000" w:themeColor="text1"/>
        </w:rPr>
        <w:t>]</w:t>
      </w:r>
      <w:r w:rsidR="00687750" w:rsidRPr="005E78A5">
        <w:rPr>
          <w:rFonts w:ascii="Arial" w:hAnsi="Arial" w:cs="Arial"/>
          <w:color w:val="70AD47" w:themeColor="accent6"/>
        </w:rPr>
        <w:t xml:space="preserve"> </w:t>
      </w:r>
      <w:r w:rsidR="00687750">
        <w:rPr>
          <w:rFonts w:ascii="Arial" w:hAnsi="Arial" w:cs="Arial"/>
        </w:rPr>
        <w:t>– Material VOC Limits.  M</w:t>
      </w:r>
      <w:r w:rsidR="000E2F62">
        <w:rPr>
          <w:rFonts w:ascii="Arial" w:hAnsi="Arial" w:cs="Arial"/>
        </w:rPr>
        <w:t xml:space="preserve">anufacturer’s product data </w:t>
      </w:r>
      <w:r>
        <w:rPr>
          <w:rFonts w:ascii="Arial" w:hAnsi="Arial" w:cs="Arial"/>
        </w:rPr>
        <w:t>including</w:t>
      </w:r>
      <w:r w:rsidR="000E2F62">
        <w:rPr>
          <w:rFonts w:ascii="Arial" w:hAnsi="Arial" w:cs="Arial"/>
        </w:rPr>
        <w:t xml:space="preserve"> VOC content </w:t>
      </w:r>
      <w:r>
        <w:rPr>
          <w:rFonts w:ascii="Arial" w:hAnsi="Arial" w:cs="Arial"/>
        </w:rPr>
        <w:t>for all</w:t>
      </w:r>
      <w:r w:rsidR="00C70527">
        <w:rPr>
          <w:rFonts w:ascii="Arial" w:hAnsi="Arial" w:cs="Arial"/>
        </w:rPr>
        <w:t xml:space="preserve"> </w:t>
      </w:r>
      <w:r>
        <w:rPr>
          <w:rFonts w:ascii="Arial" w:hAnsi="Arial" w:cs="Arial"/>
        </w:rPr>
        <w:t>a</w:t>
      </w:r>
      <w:r w:rsidR="000E2F62">
        <w:rPr>
          <w:rFonts w:ascii="Arial" w:hAnsi="Arial" w:cs="Arial"/>
        </w:rPr>
        <w:t xml:space="preserve">dhesives, sealants, paints / coatings, flooring systems, and </w:t>
      </w:r>
      <w:r w:rsidR="00BD6899">
        <w:rPr>
          <w:rFonts w:ascii="Arial" w:hAnsi="Arial" w:cs="Arial"/>
        </w:rPr>
        <w:t xml:space="preserve">urea-formaldehyde content of </w:t>
      </w:r>
      <w:r w:rsidR="000E2F62">
        <w:rPr>
          <w:rFonts w:ascii="Arial" w:hAnsi="Arial" w:cs="Arial"/>
        </w:rPr>
        <w:t>compos</w:t>
      </w:r>
      <w:r>
        <w:rPr>
          <w:rFonts w:ascii="Arial" w:hAnsi="Arial" w:cs="Arial"/>
        </w:rPr>
        <w:t xml:space="preserve">ite wood / </w:t>
      </w:r>
      <w:proofErr w:type="spellStart"/>
      <w:r>
        <w:rPr>
          <w:rFonts w:ascii="Arial" w:hAnsi="Arial" w:cs="Arial"/>
        </w:rPr>
        <w:t>agrifiber</w:t>
      </w:r>
      <w:proofErr w:type="spellEnd"/>
      <w:r>
        <w:rPr>
          <w:rFonts w:ascii="Arial" w:hAnsi="Arial" w:cs="Arial"/>
        </w:rPr>
        <w:t xml:space="preserve"> materials within the weather barrier.</w:t>
      </w:r>
    </w:p>
    <w:p w14:paraId="281D609F" w14:textId="6C5FF14B" w:rsidR="000C0732" w:rsidRDefault="00B02184" w:rsidP="00181983">
      <w:pPr>
        <w:pStyle w:val="ListParagraph"/>
        <w:numPr>
          <w:ilvl w:val="1"/>
          <w:numId w:val="1"/>
        </w:numPr>
        <w:spacing w:after="120" w:line="240" w:lineRule="auto"/>
        <w:ind w:left="1440" w:hanging="720"/>
        <w:contextualSpacing w:val="0"/>
        <w:rPr>
          <w:rFonts w:ascii="Arial" w:hAnsi="Arial" w:cs="Arial"/>
        </w:rPr>
      </w:pPr>
      <w:r>
        <w:rPr>
          <w:rFonts w:ascii="Arial" w:hAnsi="Arial" w:cs="Arial"/>
        </w:rPr>
        <w:t>As requirement for Final Payment, Contractor shall provide a</w:t>
      </w:r>
      <w:r w:rsidR="000C0732">
        <w:rPr>
          <w:rFonts w:ascii="Arial" w:hAnsi="Arial" w:cs="Arial"/>
        </w:rPr>
        <w:t>dditional closeout submittals</w:t>
      </w:r>
      <w:r>
        <w:rPr>
          <w:rFonts w:ascii="Arial" w:hAnsi="Arial" w:cs="Arial"/>
        </w:rPr>
        <w:t xml:space="preserve"> as follows</w:t>
      </w:r>
      <w:r w:rsidR="000C0732">
        <w:rPr>
          <w:rFonts w:ascii="Arial" w:hAnsi="Arial" w:cs="Arial"/>
        </w:rPr>
        <w:t>:</w:t>
      </w:r>
    </w:p>
    <w:p w14:paraId="07A0CA14" w14:textId="77777777" w:rsidR="005E78A5" w:rsidRPr="00607B14" w:rsidRDefault="005E78A5" w:rsidP="00181983">
      <w:pPr>
        <w:spacing w:after="0" w:line="240" w:lineRule="auto"/>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remove any paragraphs where 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credits are not being pursued.  </w:t>
      </w:r>
    </w:p>
    <w:p w14:paraId="64008A1C"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LM1.3 – Site Selection:  Brownfield redevelopment.  Brownfield / contamination remediation certificate or similar documentation</w:t>
      </w:r>
    </w:p>
    <w:p w14:paraId="03BF3A01"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LM2.1 – Site Disturbance:  Sediment and Erosion control.  Inspection reports confirming compliance with the Erosion and Sedimentation Control Plan</w:t>
      </w:r>
    </w:p>
    <w:p w14:paraId="7E9AE002"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MR2.1 – Construction Waste Management.  Waste hauler provided construction waste [</w:t>
      </w:r>
      <w:r w:rsidRPr="00717A79">
        <w:rPr>
          <w:rFonts w:ascii="Arial" w:hAnsi="Arial" w:cs="Arial"/>
          <w:color w:val="70AD47" w:themeColor="accent6"/>
        </w:rPr>
        <w:t>receipts</w:t>
      </w:r>
      <w:r w:rsidRPr="003564EF">
        <w:rPr>
          <w:rFonts w:ascii="Arial" w:hAnsi="Arial" w:cs="Arial"/>
        </w:rPr>
        <w:t>] [</w:t>
      </w:r>
      <w:r w:rsidRPr="00717A79">
        <w:rPr>
          <w:rFonts w:ascii="Arial" w:hAnsi="Arial" w:cs="Arial"/>
          <w:color w:val="70AD47" w:themeColor="accent6"/>
        </w:rPr>
        <w:t>tickets</w:t>
      </w:r>
      <w:r w:rsidRPr="003564EF">
        <w:rPr>
          <w:rFonts w:ascii="Arial" w:hAnsi="Arial" w:cs="Arial"/>
        </w:rPr>
        <w:t>] [</w:t>
      </w:r>
      <w:r w:rsidRPr="00717A79">
        <w:rPr>
          <w:rFonts w:ascii="Arial" w:hAnsi="Arial" w:cs="Arial"/>
          <w:color w:val="70AD47" w:themeColor="accent6"/>
        </w:rPr>
        <w:t>reports</w:t>
      </w:r>
      <w:r>
        <w:rPr>
          <w:rFonts w:ascii="Arial" w:hAnsi="Arial" w:cs="Arial"/>
        </w:rPr>
        <w:t>] verifying level of diverted waste or salvaged material for the project.</w:t>
      </w:r>
    </w:p>
    <w:p w14:paraId="78F7E4CC" w14:textId="6CF8461A" w:rsidR="005E78A5" w:rsidRPr="005E78A5" w:rsidRDefault="005E78A5" w:rsidP="00181983">
      <w:pPr>
        <w:pStyle w:val="ListParagraph"/>
        <w:numPr>
          <w:ilvl w:val="0"/>
          <w:numId w:val="26"/>
        </w:numPr>
        <w:spacing w:after="120" w:line="240" w:lineRule="auto"/>
        <w:ind w:left="2160" w:hanging="720"/>
        <w:contextualSpacing w:val="0"/>
        <w:rPr>
          <w:rFonts w:ascii="Arial" w:hAnsi="Arial" w:cs="Arial"/>
        </w:rPr>
      </w:pPr>
      <w:r w:rsidRPr="005E78A5">
        <w:rPr>
          <w:rFonts w:ascii="Arial" w:hAnsi="Arial" w:cs="Arial"/>
        </w:rPr>
        <w:t>[</w:t>
      </w:r>
      <w:r w:rsidRPr="005E78A5">
        <w:rPr>
          <w:rFonts w:ascii="Arial" w:hAnsi="Arial" w:cs="Arial"/>
          <w:color w:val="70AD47" w:themeColor="accent6"/>
        </w:rPr>
        <w:t>MR3.1</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MR3.2</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MR3.3</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MR3.4</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MR3.5</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MR3.6</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MR3.7</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 Sustainable Materials.</w:t>
      </w:r>
      <w:r>
        <w:rPr>
          <w:rFonts w:ascii="Arial" w:hAnsi="Arial" w:cs="Arial"/>
        </w:rPr>
        <w:t xml:space="preserve">  </w:t>
      </w:r>
      <w:r w:rsidRPr="005E78A5">
        <w:rPr>
          <w:rFonts w:ascii="Arial" w:hAnsi="Arial" w:cs="Arial"/>
        </w:rPr>
        <w:t>Materials and Resources Calculator, (found within the Checklist Workbook) verifying calculated Recycled Content</w:t>
      </w:r>
      <w:r w:rsidR="00156928">
        <w:rPr>
          <w:rFonts w:ascii="Arial" w:hAnsi="Arial" w:cs="Arial"/>
        </w:rPr>
        <w:t xml:space="preserve"> (pre-consumer and post-consumer)</w:t>
      </w:r>
      <w:r w:rsidRPr="005E78A5">
        <w:rPr>
          <w:rFonts w:ascii="Arial" w:hAnsi="Arial" w:cs="Arial"/>
        </w:rPr>
        <w:t>, regional content, resource reuse / material reuse, Rapidly Renewable Materials, and Tennessee-based material content (excluding MEP equipment).</w:t>
      </w:r>
    </w:p>
    <w:p w14:paraId="45DA62BC" w14:textId="0E9AA20B" w:rsidR="005E78A5" w:rsidRDefault="005E78A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EQ5.1 – Air Quality Management:  During construction.  Filter change log showing filters are replaced prior to occupancy</w:t>
      </w:r>
    </w:p>
    <w:p w14:paraId="3852D59E" w14:textId="2EE9A451" w:rsidR="004A5E0B" w:rsidRPr="00607B14" w:rsidRDefault="004A5E0B" w:rsidP="00181983">
      <w:pPr>
        <w:pStyle w:val="ListParagraph"/>
        <w:spacing w:after="0" w:line="240" w:lineRule="auto"/>
        <w:ind w:left="0"/>
        <w:contextualSpacing w:val="0"/>
        <w:rPr>
          <w:rFonts w:ascii="Arial" w:hAnsi="Arial" w:cs="Arial"/>
          <w:i/>
          <w:color w:val="5B9BD5" w:themeColor="accent1"/>
        </w:rPr>
      </w:pPr>
      <w:r w:rsidRPr="00607B14">
        <w:rPr>
          <w:rFonts w:ascii="Arial" w:hAnsi="Arial" w:cs="Arial"/>
          <w:i/>
          <w:color w:val="5B9BD5" w:themeColor="accent1"/>
        </w:rPr>
        <w:t>****Spec writer note: If EQ5.2 is being pursued, select the option being used and delete all text pertaining to the other option</w:t>
      </w:r>
      <w:r w:rsidR="005E78A5" w:rsidRPr="00607B14">
        <w:rPr>
          <w:rFonts w:ascii="Arial" w:hAnsi="Arial" w:cs="Arial"/>
          <w:i/>
          <w:color w:val="5B9BD5" w:themeColor="accent1"/>
        </w:rPr>
        <w:t>.</w:t>
      </w:r>
    </w:p>
    <w:p w14:paraId="430DFEBE" w14:textId="3596B196" w:rsidR="006C04FB" w:rsidRDefault="005E78A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 xml:space="preserve">EQc5.2 – Air Quality Management:  Before occupancy.  </w:t>
      </w:r>
      <w:r w:rsidR="006C04FB">
        <w:rPr>
          <w:rFonts w:ascii="Arial" w:hAnsi="Arial" w:cs="Arial"/>
        </w:rPr>
        <w:t>Additional submittals to confirm implementation of the Construction Indoor Air Quality Management Plan [</w:t>
      </w:r>
      <w:r w:rsidR="006C04FB" w:rsidRPr="004A5E0B">
        <w:rPr>
          <w:rFonts w:ascii="Arial" w:hAnsi="Arial" w:cs="Arial"/>
          <w:color w:val="70AD47" w:themeColor="accent6"/>
        </w:rPr>
        <w:t>Option 1</w:t>
      </w:r>
      <w:r w:rsidR="006C04FB">
        <w:rPr>
          <w:rFonts w:ascii="Arial" w:hAnsi="Arial" w:cs="Arial"/>
        </w:rPr>
        <w:t>] [</w:t>
      </w:r>
      <w:r w:rsidR="006C04FB" w:rsidRPr="004A5E0B">
        <w:rPr>
          <w:rFonts w:ascii="Arial" w:hAnsi="Arial" w:cs="Arial"/>
          <w:color w:val="70AD47" w:themeColor="accent6"/>
        </w:rPr>
        <w:t>Option 2</w:t>
      </w:r>
      <w:r w:rsidR="006C04FB">
        <w:rPr>
          <w:rFonts w:ascii="Arial" w:hAnsi="Arial" w:cs="Arial"/>
        </w:rPr>
        <w:t>]</w:t>
      </w:r>
    </w:p>
    <w:p w14:paraId="1698FF1A" w14:textId="77777777" w:rsidR="004C2B0E" w:rsidRPr="004C2B0E" w:rsidRDefault="006C04FB" w:rsidP="00181983">
      <w:pPr>
        <w:pStyle w:val="ListParagraph"/>
        <w:numPr>
          <w:ilvl w:val="3"/>
          <w:numId w:val="1"/>
        </w:numPr>
        <w:spacing w:after="120" w:line="240" w:lineRule="auto"/>
        <w:ind w:left="2880" w:hanging="720"/>
        <w:contextualSpacing w:val="0"/>
        <w:rPr>
          <w:rFonts w:ascii="Arial" w:hAnsi="Arial" w:cs="Arial"/>
        </w:rPr>
      </w:pPr>
      <w:r>
        <w:rPr>
          <w:rFonts w:ascii="Arial" w:hAnsi="Arial" w:cs="Arial"/>
        </w:rPr>
        <w:lastRenderedPageBreak/>
        <w:t>[</w:t>
      </w:r>
      <w:r w:rsidRPr="004A5E0B">
        <w:rPr>
          <w:rFonts w:ascii="Arial" w:hAnsi="Arial" w:cs="Arial"/>
          <w:color w:val="70AD47" w:themeColor="accent6"/>
        </w:rPr>
        <w:t xml:space="preserve">Option 1 – </w:t>
      </w:r>
      <w:r w:rsidR="004C2B0E">
        <w:rPr>
          <w:rFonts w:ascii="Arial" w:hAnsi="Arial" w:cs="Arial"/>
          <w:color w:val="70AD47" w:themeColor="accent6"/>
        </w:rPr>
        <w:t>Flush-out documentation which includes:</w:t>
      </w:r>
    </w:p>
    <w:p w14:paraId="1799D16B" w14:textId="77777777" w:rsidR="004C2B0E"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Product data for filtration media used during flush-out</w:t>
      </w:r>
    </w:p>
    <w:p w14:paraId="0AF28C5A" w14:textId="2D7AD700" w:rsidR="006C04FB"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Product data for filtration media installed immediately prior to occupancy (if using phased flush-out)</w:t>
      </w:r>
    </w:p>
    <w:p w14:paraId="42AACCAD" w14:textId="470B572F" w:rsidR="004C2B0E"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Project schedule detailing dates when flush-out begun and completed as well as a statement that filtration media was replaced after flush-out</w:t>
      </w:r>
      <w:r w:rsidRPr="004C2B0E">
        <w:rPr>
          <w:rFonts w:ascii="Arial" w:hAnsi="Arial" w:cs="Arial"/>
        </w:rPr>
        <w:t>]</w:t>
      </w:r>
    </w:p>
    <w:p w14:paraId="074EC00C" w14:textId="0A9CB184" w:rsidR="004A5E0B" w:rsidRDefault="004A5E0B" w:rsidP="00181983">
      <w:pPr>
        <w:pStyle w:val="ListParagraph"/>
        <w:numPr>
          <w:ilvl w:val="3"/>
          <w:numId w:val="1"/>
        </w:numPr>
        <w:spacing w:after="120" w:line="240" w:lineRule="auto"/>
        <w:ind w:left="2880" w:hanging="720"/>
        <w:contextualSpacing w:val="0"/>
        <w:rPr>
          <w:rFonts w:ascii="Arial" w:hAnsi="Arial" w:cs="Arial"/>
        </w:rPr>
      </w:pPr>
      <w:r>
        <w:rPr>
          <w:rFonts w:ascii="Arial" w:hAnsi="Arial" w:cs="Arial"/>
        </w:rPr>
        <w:t>[</w:t>
      </w:r>
      <w:r w:rsidRPr="004A5E0B">
        <w:rPr>
          <w:rFonts w:ascii="Arial" w:hAnsi="Arial" w:cs="Arial"/>
          <w:color w:val="70AD47" w:themeColor="accent6"/>
        </w:rPr>
        <w:t>Option 2 – Submit report from testing and inspecting agency indicating results of indoor-air-quality testing and documentation showing compliance with indoor-air-quality testing procedures and requirements</w:t>
      </w:r>
      <w:r>
        <w:rPr>
          <w:rFonts w:ascii="Arial" w:hAnsi="Arial" w:cs="Arial"/>
        </w:rPr>
        <w:t>]</w:t>
      </w:r>
    </w:p>
    <w:p w14:paraId="0C1CC3B8" w14:textId="559F88DC" w:rsidR="004A5E0B" w:rsidRPr="00607B14" w:rsidRDefault="004A5E0B"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t>****Spec writer note: If 5 or less credits are applicable, select one-time completion form credit verification form</w:t>
      </w:r>
      <w:r w:rsidR="005E78A5" w:rsidRPr="00607B14">
        <w:rPr>
          <w:rFonts w:ascii="Arial" w:hAnsi="Arial" w:cs="Arial"/>
          <w:i/>
          <w:color w:val="5B9BD5" w:themeColor="accent1"/>
        </w:rPr>
        <w:t>.  Otherwise, select Credit Verification form.</w:t>
      </w:r>
    </w:p>
    <w:p w14:paraId="1EEA0FC0" w14:textId="17B2B94E" w:rsidR="00B666A1" w:rsidRDefault="00C047D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 xml:space="preserve">Signed </w:t>
      </w:r>
      <w:r w:rsidR="00494ED5">
        <w:rPr>
          <w:rFonts w:ascii="Arial" w:hAnsi="Arial" w:cs="Arial"/>
        </w:rPr>
        <w:t>[</w:t>
      </w:r>
      <w:r w:rsidR="00494ED5" w:rsidRPr="00717A79">
        <w:rPr>
          <w:rFonts w:ascii="Arial" w:hAnsi="Arial" w:cs="Arial"/>
          <w:color w:val="70AD47" w:themeColor="accent6"/>
        </w:rPr>
        <w:t>Credi</w:t>
      </w:r>
      <w:r w:rsidRPr="00717A79">
        <w:rPr>
          <w:rFonts w:ascii="Arial" w:hAnsi="Arial" w:cs="Arial"/>
          <w:color w:val="70AD47" w:themeColor="accent6"/>
        </w:rPr>
        <w:t>t Verification</w:t>
      </w:r>
      <w:r w:rsidR="00494ED5" w:rsidRPr="0038459E">
        <w:rPr>
          <w:rFonts w:ascii="Arial" w:hAnsi="Arial" w:cs="Arial"/>
        </w:rPr>
        <w:t>]</w:t>
      </w:r>
      <w:r w:rsidRPr="0038459E">
        <w:rPr>
          <w:rFonts w:ascii="Arial" w:hAnsi="Arial" w:cs="Arial"/>
        </w:rPr>
        <w:t xml:space="preserve"> [</w:t>
      </w:r>
      <w:r w:rsidRPr="00717A79">
        <w:rPr>
          <w:rFonts w:ascii="Arial" w:hAnsi="Arial" w:cs="Arial"/>
          <w:color w:val="70AD47" w:themeColor="accent6"/>
        </w:rPr>
        <w:t>One-Time Completion</w:t>
      </w:r>
      <w:r w:rsidR="00494ED5">
        <w:rPr>
          <w:rFonts w:ascii="Arial" w:hAnsi="Arial" w:cs="Arial"/>
        </w:rPr>
        <w:t xml:space="preserve">] </w:t>
      </w:r>
      <w:r>
        <w:rPr>
          <w:rFonts w:ascii="Arial" w:hAnsi="Arial" w:cs="Arial"/>
        </w:rPr>
        <w:t xml:space="preserve">Form </w:t>
      </w:r>
      <w:r w:rsidR="00494ED5">
        <w:rPr>
          <w:rFonts w:ascii="Arial" w:hAnsi="Arial" w:cs="Arial"/>
        </w:rPr>
        <w:t xml:space="preserve">found within the </w:t>
      </w:r>
      <w:proofErr w:type="spellStart"/>
      <w:r w:rsidR="00494ED5">
        <w:rPr>
          <w:rFonts w:ascii="Arial" w:hAnsi="Arial" w:cs="Arial"/>
        </w:rPr>
        <w:t>HPBr</w:t>
      </w:r>
      <w:proofErr w:type="spellEnd"/>
      <w:r w:rsidR="00494ED5">
        <w:rPr>
          <w:rFonts w:ascii="Arial" w:hAnsi="Arial" w:cs="Arial"/>
        </w:rPr>
        <w:t xml:space="preserve"> Checklist Workbook</w:t>
      </w:r>
    </w:p>
    <w:p w14:paraId="45EC941D" w14:textId="77777777" w:rsidR="00A5605D" w:rsidRPr="00A5605D" w:rsidRDefault="00A5605D" w:rsidP="00181983">
      <w:pPr>
        <w:spacing w:after="120" w:line="240" w:lineRule="auto"/>
        <w:rPr>
          <w:rFonts w:ascii="Arial" w:hAnsi="Arial" w:cs="Arial"/>
          <w:b/>
          <w:sz w:val="24"/>
        </w:rPr>
      </w:pPr>
      <w:r w:rsidRPr="00A5605D">
        <w:rPr>
          <w:rFonts w:ascii="Arial" w:hAnsi="Arial" w:cs="Arial"/>
          <w:b/>
          <w:sz w:val="24"/>
        </w:rPr>
        <w:t>PART 2 – PRODUCTS</w:t>
      </w:r>
    </w:p>
    <w:p w14:paraId="1FFAFE18" w14:textId="2229501A" w:rsidR="00A5605D" w:rsidRDefault="00B666A1" w:rsidP="00181983">
      <w:pPr>
        <w:pStyle w:val="ListParagraph"/>
        <w:numPr>
          <w:ilvl w:val="0"/>
          <w:numId w:val="2"/>
        </w:numPr>
        <w:spacing w:after="120" w:line="240" w:lineRule="auto"/>
        <w:rPr>
          <w:rFonts w:ascii="Arial" w:hAnsi="Arial" w:cs="Arial"/>
        </w:rPr>
      </w:pPr>
      <w:r>
        <w:rPr>
          <w:rFonts w:ascii="Arial" w:hAnsi="Arial" w:cs="Arial"/>
        </w:rPr>
        <w:t>PERFORMANCE CRITERIA</w:t>
      </w:r>
    </w:p>
    <w:p w14:paraId="0F2E1507" w14:textId="537C37D0" w:rsidR="008F1B04" w:rsidRPr="00607B14" w:rsidRDefault="008F1B04"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Review the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Checklist and remove </w:t>
      </w:r>
      <w:r w:rsidR="005E78A5" w:rsidRPr="00607B14">
        <w:rPr>
          <w:rFonts w:ascii="Arial" w:hAnsi="Arial" w:cs="Arial"/>
          <w:i/>
          <w:color w:val="5B9BD5" w:themeColor="accent1"/>
        </w:rPr>
        <w:t>paragraphs for</w:t>
      </w:r>
      <w:r w:rsidRPr="00607B14">
        <w:rPr>
          <w:rFonts w:ascii="Arial" w:hAnsi="Arial" w:cs="Arial"/>
          <w:i/>
          <w:color w:val="5B9BD5" w:themeColor="accent1"/>
        </w:rPr>
        <w:t xml:space="preserve"> credits not being pursued.</w:t>
      </w:r>
    </w:p>
    <w:p w14:paraId="005C8819" w14:textId="6BFD1A76" w:rsidR="00C745C5" w:rsidRPr="00181983" w:rsidRDefault="00C745C5" w:rsidP="00181983">
      <w:pPr>
        <w:pStyle w:val="ListParagraph"/>
        <w:numPr>
          <w:ilvl w:val="0"/>
          <w:numId w:val="29"/>
        </w:numPr>
        <w:spacing w:after="120" w:line="240" w:lineRule="auto"/>
        <w:ind w:left="1440" w:hanging="720"/>
        <w:contextualSpacing w:val="0"/>
        <w:rPr>
          <w:rFonts w:ascii="Arial" w:hAnsi="Arial" w:cs="Arial"/>
        </w:rPr>
      </w:pPr>
      <w:r w:rsidRPr="00181983">
        <w:rPr>
          <w:rFonts w:ascii="Arial" w:hAnsi="Arial" w:cs="Arial"/>
        </w:rPr>
        <w:t xml:space="preserve">LM5.2 </w:t>
      </w:r>
      <w:r w:rsidR="005E78A5" w:rsidRPr="00181983">
        <w:rPr>
          <w:rFonts w:ascii="Arial" w:hAnsi="Arial" w:cs="Arial"/>
        </w:rPr>
        <w:t xml:space="preserve">– Heat </w:t>
      </w:r>
      <w:r w:rsidR="00E114D0" w:rsidRPr="00181983">
        <w:rPr>
          <w:rFonts w:ascii="Arial" w:hAnsi="Arial" w:cs="Arial"/>
        </w:rPr>
        <w:t>Island Reduction:</w:t>
      </w:r>
      <w:r w:rsidR="005E78A5" w:rsidRPr="00181983">
        <w:rPr>
          <w:rFonts w:ascii="Arial" w:hAnsi="Arial" w:cs="Arial"/>
        </w:rPr>
        <w:t xml:space="preserve">  </w:t>
      </w:r>
      <w:r w:rsidR="00E114D0" w:rsidRPr="00181983">
        <w:rPr>
          <w:rFonts w:ascii="Arial" w:hAnsi="Arial" w:cs="Arial"/>
        </w:rPr>
        <w:t>Roof.</w:t>
      </w:r>
      <w:r w:rsidRPr="00181983">
        <w:rPr>
          <w:rFonts w:ascii="Arial" w:hAnsi="Arial" w:cs="Arial"/>
        </w:rPr>
        <w:t xml:space="preserve"> </w:t>
      </w:r>
      <w:r w:rsidR="00E114D0" w:rsidRPr="00181983">
        <w:rPr>
          <w:rFonts w:ascii="Arial" w:hAnsi="Arial" w:cs="Arial"/>
        </w:rPr>
        <w:t xml:space="preserve"> </w:t>
      </w:r>
      <w:r w:rsidRPr="00181983">
        <w:rPr>
          <w:rFonts w:ascii="Arial" w:hAnsi="Arial" w:cs="Arial"/>
        </w:rPr>
        <w:t>Finished roof surface shall have an SRI of 78 or greater for at least 75% or more of the roof surface.</w:t>
      </w:r>
      <w:r w:rsidR="00181983" w:rsidRPr="00181983">
        <w:rPr>
          <w:rFonts w:ascii="Arial" w:hAnsi="Arial" w:cs="Arial"/>
        </w:rPr>
        <w:t xml:space="preserve">  </w:t>
      </w:r>
      <w:r w:rsidRPr="00181983">
        <w:rPr>
          <w:rFonts w:ascii="Arial" w:hAnsi="Arial" w:cs="Arial"/>
        </w:rPr>
        <w:t>Contractor shall include SRI v</w:t>
      </w:r>
      <w:r w:rsidR="00E114D0" w:rsidRPr="00181983">
        <w:rPr>
          <w:rFonts w:ascii="Arial" w:hAnsi="Arial" w:cs="Arial"/>
        </w:rPr>
        <w:t>alue in submittal documentation.</w:t>
      </w:r>
    </w:p>
    <w:p w14:paraId="58C2E569" w14:textId="6319DAAD" w:rsidR="00682BF4" w:rsidRDefault="005A044D" w:rsidP="00181983">
      <w:pPr>
        <w:pStyle w:val="ListParagraph"/>
        <w:numPr>
          <w:ilvl w:val="0"/>
          <w:numId w:val="29"/>
        </w:numPr>
        <w:spacing w:after="120" w:line="240" w:lineRule="auto"/>
        <w:ind w:left="1440" w:hanging="720"/>
        <w:contextualSpacing w:val="0"/>
        <w:rPr>
          <w:rFonts w:ascii="Arial" w:hAnsi="Arial" w:cs="Arial"/>
        </w:rPr>
      </w:pPr>
      <w:r>
        <w:rPr>
          <w:rFonts w:ascii="Arial" w:hAnsi="Arial" w:cs="Arial"/>
        </w:rPr>
        <w:t xml:space="preserve">MR2.1 </w:t>
      </w:r>
      <w:r w:rsidR="005E78A5">
        <w:rPr>
          <w:rFonts w:ascii="Arial" w:hAnsi="Arial" w:cs="Arial"/>
        </w:rPr>
        <w:t>- Construction Waste Management.  N</w:t>
      </w:r>
      <w:r w:rsidR="00682BF4">
        <w:rPr>
          <w:rFonts w:ascii="Arial" w:hAnsi="Arial" w:cs="Arial"/>
        </w:rPr>
        <w:t>o less than [</w:t>
      </w:r>
      <w:r w:rsidR="00E114D0">
        <w:rPr>
          <w:rFonts w:ascii="Arial" w:hAnsi="Arial" w:cs="Arial"/>
          <w:color w:val="70AD47" w:themeColor="accent6"/>
        </w:rPr>
        <w:t>50</w:t>
      </w:r>
      <w:r w:rsidR="00E114D0" w:rsidRPr="0038459E">
        <w:rPr>
          <w:rFonts w:ascii="Arial" w:hAnsi="Arial" w:cs="Arial"/>
        </w:rPr>
        <w:t>] [</w:t>
      </w:r>
      <w:r w:rsidR="00E114D0">
        <w:rPr>
          <w:rFonts w:ascii="Arial" w:hAnsi="Arial" w:cs="Arial"/>
          <w:color w:val="70AD47" w:themeColor="accent6"/>
        </w:rPr>
        <w:t>75</w:t>
      </w:r>
      <w:r w:rsidR="00E114D0" w:rsidRPr="0038459E">
        <w:rPr>
          <w:rFonts w:ascii="Arial" w:hAnsi="Arial" w:cs="Arial"/>
        </w:rPr>
        <w:t>] [</w:t>
      </w:r>
      <w:r w:rsidR="00E114D0">
        <w:rPr>
          <w:rFonts w:ascii="Arial" w:hAnsi="Arial" w:cs="Arial"/>
          <w:color w:val="70AD47" w:themeColor="accent6"/>
        </w:rPr>
        <w:t>95</w:t>
      </w:r>
      <w:r w:rsidR="00682BF4">
        <w:rPr>
          <w:rFonts w:ascii="Arial" w:hAnsi="Arial" w:cs="Arial"/>
        </w:rPr>
        <w:t xml:space="preserve">] </w:t>
      </w:r>
      <w:r w:rsidR="003564EF">
        <w:rPr>
          <w:rFonts w:ascii="Arial" w:hAnsi="Arial" w:cs="Arial"/>
        </w:rPr>
        <w:t>%</w:t>
      </w:r>
      <w:r w:rsidR="00682BF4">
        <w:rPr>
          <w:rFonts w:ascii="Arial" w:hAnsi="Arial" w:cs="Arial"/>
        </w:rPr>
        <w:t xml:space="preserve"> or more waste material (excluding soil, by [</w:t>
      </w:r>
      <w:r w:rsidR="00682BF4" w:rsidRPr="00717A79">
        <w:rPr>
          <w:rFonts w:ascii="Arial" w:hAnsi="Arial" w:cs="Arial"/>
          <w:color w:val="70AD47" w:themeColor="accent6"/>
        </w:rPr>
        <w:t>weight] [volume</w:t>
      </w:r>
      <w:r w:rsidR="00682BF4">
        <w:rPr>
          <w:rFonts w:ascii="Arial" w:hAnsi="Arial" w:cs="Arial"/>
        </w:rPr>
        <w:t>]) from construction has been diverted from the landfill to be salvaged or recycled</w:t>
      </w:r>
      <w:r w:rsidR="00104972">
        <w:rPr>
          <w:rFonts w:ascii="Arial" w:hAnsi="Arial" w:cs="Arial"/>
        </w:rPr>
        <w:t>.</w:t>
      </w:r>
    </w:p>
    <w:p w14:paraId="52D6C2B7" w14:textId="5058071A" w:rsidR="00104972" w:rsidRDefault="00104972" w:rsidP="00181983">
      <w:pPr>
        <w:pStyle w:val="ListParagraph"/>
        <w:numPr>
          <w:ilvl w:val="0"/>
          <w:numId w:val="30"/>
        </w:numPr>
        <w:spacing w:after="120" w:line="240" w:lineRule="auto"/>
        <w:ind w:left="2250" w:hanging="810"/>
        <w:contextualSpacing w:val="0"/>
        <w:rPr>
          <w:rFonts w:ascii="Arial" w:hAnsi="Arial" w:cs="Arial"/>
        </w:rPr>
      </w:pPr>
      <w:r>
        <w:rPr>
          <w:rFonts w:ascii="Arial" w:hAnsi="Arial" w:cs="Arial"/>
        </w:rPr>
        <w:t>Employ processes that ensure the generation of as little waste as possible due to error, poor planning, breakage, mishandling, contamination, or other factors.</w:t>
      </w:r>
    </w:p>
    <w:p w14:paraId="4A80A9BE" w14:textId="731D9131" w:rsidR="00104972" w:rsidRDefault="00104972" w:rsidP="00181983">
      <w:pPr>
        <w:pStyle w:val="ListParagraph"/>
        <w:numPr>
          <w:ilvl w:val="0"/>
          <w:numId w:val="30"/>
        </w:numPr>
        <w:spacing w:after="120" w:line="240" w:lineRule="auto"/>
        <w:ind w:left="2160" w:hanging="720"/>
        <w:contextualSpacing w:val="0"/>
        <w:rPr>
          <w:rFonts w:ascii="Arial" w:hAnsi="Arial" w:cs="Arial"/>
        </w:rPr>
      </w:pPr>
      <w:r>
        <w:rPr>
          <w:rFonts w:ascii="Arial" w:hAnsi="Arial" w:cs="Arial"/>
        </w:rPr>
        <w:t>Minimize trash/waste disposal in landfills; reuse, salvage, or recycle as much waste as economically feasible.</w:t>
      </w:r>
    </w:p>
    <w:p w14:paraId="7AF2A539" w14:textId="0FAD0390" w:rsidR="00A5605D" w:rsidRDefault="000145C2" w:rsidP="00181983">
      <w:pPr>
        <w:pStyle w:val="ListParagraph"/>
        <w:numPr>
          <w:ilvl w:val="0"/>
          <w:numId w:val="29"/>
        </w:numPr>
        <w:spacing w:after="120" w:line="240" w:lineRule="auto"/>
        <w:ind w:left="1440" w:hanging="720"/>
        <w:contextualSpacing w:val="0"/>
        <w:rPr>
          <w:rFonts w:ascii="Arial" w:hAnsi="Arial" w:cs="Arial"/>
        </w:rPr>
      </w:pPr>
      <w:r>
        <w:rPr>
          <w:rFonts w:ascii="Arial" w:hAnsi="Arial" w:cs="Arial"/>
        </w:rPr>
        <w:t>MR3.1 [</w:t>
      </w:r>
      <w:r w:rsidR="00E114D0">
        <w:rPr>
          <w:rFonts w:ascii="Arial" w:hAnsi="Arial" w:cs="Arial"/>
          <w:color w:val="70AD47" w:themeColor="accent6"/>
        </w:rPr>
        <w:t>and MR3.2</w:t>
      </w:r>
      <w:r w:rsidR="00E114D0">
        <w:rPr>
          <w:rFonts w:ascii="Arial" w:hAnsi="Arial" w:cs="Arial"/>
        </w:rPr>
        <w:t>]</w:t>
      </w:r>
      <w:r w:rsidRPr="00717A79">
        <w:rPr>
          <w:rFonts w:ascii="Arial" w:hAnsi="Arial" w:cs="Arial"/>
          <w:color w:val="70AD47" w:themeColor="accent6"/>
        </w:rPr>
        <w:t xml:space="preserve"> </w:t>
      </w:r>
      <w:r w:rsidR="00E114D0" w:rsidRPr="00E114D0">
        <w:rPr>
          <w:rFonts w:ascii="Arial" w:hAnsi="Arial" w:cs="Arial"/>
        </w:rPr>
        <w:t xml:space="preserve">– Sustainable Materials:  Recycled content.  </w:t>
      </w:r>
      <w:r w:rsidR="00D96D5E">
        <w:rPr>
          <w:rFonts w:ascii="Arial" w:hAnsi="Arial" w:cs="Arial"/>
        </w:rPr>
        <w:t xml:space="preserve">Not less than </w:t>
      </w:r>
      <w:r w:rsidR="00D96D5E" w:rsidRPr="0038459E">
        <w:rPr>
          <w:rFonts w:ascii="Arial" w:hAnsi="Arial" w:cs="Arial"/>
        </w:rPr>
        <w:t>[</w:t>
      </w:r>
      <w:r w:rsidR="00D96D5E" w:rsidRPr="00717A79">
        <w:rPr>
          <w:rFonts w:ascii="Arial" w:hAnsi="Arial" w:cs="Arial"/>
          <w:color w:val="70AD47" w:themeColor="accent6"/>
        </w:rPr>
        <w:t>10</w:t>
      </w:r>
      <w:r w:rsidR="00D96D5E" w:rsidRPr="0038459E">
        <w:rPr>
          <w:rFonts w:ascii="Arial" w:hAnsi="Arial" w:cs="Arial"/>
        </w:rPr>
        <w:t>] [</w:t>
      </w:r>
      <w:r w:rsidR="00D96D5E" w:rsidRPr="00717A79">
        <w:rPr>
          <w:rFonts w:ascii="Arial" w:hAnsi="Arial" w:cs="Arial"/>
          <w:color w:val="70AD47" w:themeColor="accent6"/>
        </w:rPr>
        <w:t>20</w:t>
      </w:r>
      <w:r w:rsidR="00D96D5E" w:rsidRPr="0038459E">
        <w:rPr>
          <w:rFonts w:ascii="Arial" w:hAnsi="Arial" w:cs="Arial"/>
        </w:rPr>
        <w:t xml:space="preserve">] </w:t>
      </w:r>
      <w:r w:rsidR="00D96D5E">
        <w:rPr>
          <w:rFonts w:ascii="Arial" w:hAnsi="Arial" w:cs="Arial"/>
        </w:rPr>
        <w:t xml:space="preserve">percent of building materials (by </w:t>
      </w:r>
      <w:r>
        <w:rPr>
          <w:rFonts w:ascii="Arial" w:hAnsi="Arial" w:cs="Arial"/>
        </w:rPr>
        <w:t>cost</w:t>
      </w:r>
      <w:r w:rsidR="00265F1E">
        <w:rPr>
          <w:rFonts w:ascii="Arial" w:hAnsi="Arial" w:cs="Arial"/>
        </w:rPr>
        <w:t>, excluding MEP equipment</w:t>
      </w:r>
      <w:r>
        <w:rPr>
          <w:rFonts w:ascii="Arial" w:hAnsi="Arial" w:cs="Arial"/>
        </w:rPr>
        <w:t xml:space="preserve">) </w:t>
      </w:r>
      <w:r w:rsidR="00D96D5E">
        <w:rPr>
          <w:rFonts w:ascii="Arial" w:hAnsi="Arial" w:cs="Arial"/>
        </w:rPr>
        <w:t xml:space="preserve">must contain </w:t>
      </w:r>
      <w:r w:rsidR="00C70527">
        <w:rPr>
          <w:rFonts w:ascii="Arial" w:hAnsi="Arial" w:cs="Arial"/>
        </w:rPr>
        <w:t>Recycled Content</w:t>
      </w:r>
      <w:r w:rsidR="00D96D5E">
        <w:rPr>
          <w:rFonts w:ascii="Arial" w:hAnsi="Arial" w:cs="Arial"/>
        </w:rPr>
        <w:t>.</w:t>
      </w:r>
      <w:r w:rsidR="00156928">
        <w:rPr>
          <w:rFonts w:ascii="Arial" w:hAnsi="Arial" w:cs="Arial"/>
        </w:rPr>
        <w:t xml:space="preserve">  </w:t>
      </w:r>
      <w:r w:rsidR="00156928" w:rsidRPr="00156928">
        <w:rPr>
          <w:rFonts w:ascii="Arial" w:hAnsi="Arial" w:cs="Arial"/>
        </w:rPr>
        <w:t>For the purposes of documenting credit compliance, pre-consumer recycled content is only worth half of the value of post-consumer recycled content.</w:t>
      </w:r>
    </w:p>
    <w:p w14:paraId="04EC1694" w14:textId="59E46EBB" w:rsidR="00265F1E" w:rsidRDefault="00265F1E" w:rsidP="00181983">
      <w:pPr>
        <w:pStyle w:val="ListParagraph"/>
        <w:numPr>
          <w:ilvl w:val="0"/>
          <w:numId w:val="29"/>
        </w:numPr>
        <w:spacing w:after="120" w:line="240" w:lineRule="auto"/>
        <w:ind w:left="1440" w:hanging="720"/>
        <w:contextualSpacing w:val="0"/>
        <w:rPr>
          <w:rFonts w:ascii="Arial" w:hAnsi="Arial" w:cs="Arial"/>
        </w:rPr>
      </w:pPr>
      <w:r>
        <w:rPr>
          <w:rFonts w:ascii="Arial" w:hAnsi="Arial" w:cs="Arial"/>
        </w:rPr>
        <w:t xml:space="preserve">MR3.3 </w:t>
      </w:r>
      <w:r w:rsidR="00C70527">
        <w:rPr>
          <w:rFonts w:ascii="Arial" w:hAnsi="Arial" w:cs="Arial"/>
        </w:rPr>
        <w:t>Regional Materials</w:t>
      </w:r>
      <w:r w:rsidR="00E114D0">
        <w:rPr>
          <w:rFonts w:ascii="Arial" w:hAnsi="Arial" w:cs="Arial"/>
        </w:rPr>
        <w:t>.</w:t>
      </w:r>
      <w:r>
        <w:rPr>
          <w:rFonts w:ascii="Arial" w:hAnsi="Arial" w:cs="Arial"/>
        </w:rPr>
        <w:t xml:space="preserve"> </w:t>
      </w:r>
      <w:r w:rsidR="00E114D0">
        <w:rPr>
          <w:rFonts w:ascii="Arial" w:hAnsi="Arial" w:cs="Arial"/>
        </w:rPr>
        <w:t xml:space="preserve"> N</w:t>
      </w:r>
      <w:r>
        <w:rPr>
          <w:rFonts w:ascii="Arial" w:hAnsi="Arial" w:cs="Arial"/>
        </w:rPr>
        <w:t>ot less than 10</w:t>
      </w:r>
      <w:r w:rsidR="003564EF">
        <w:rPr>
          <w:rFonts w:ascii="Arial" w:hAnsi="Arial" w:cs="Arial"/>
        </w:rPr>
        <w:t>%</w:t>
      </w:r>
      <w:r>
        <w:rPr>
          <w:rFonts w:ascii="Arial" w:hAnsi="Arial" w:cs="Arial"/>
        </w:rPr>
        <w:t xml:space="preserve"> of non-wood building materials (by cost, excluding MEP equipment) must be based i</w:t>
      </w:r>
      <w:r w:rsidR="00E114D0">
        <w:rPr>
          <w:rFonts w:ascii="Arial" w:hAnsi="Arial" w:cs="Arial"/>
        </w:rPr>
        <w:t>n and/or manufactured from the s</w:t>
      </w:r>
      <w:r>
        <w:rPr>
          <w:rFonts w:ascii="Arial" w:hAnsi="Arial" w:cs="Arial"/>
        </w:rPr>
        <w:t>tate of Tennessee.</w:t>
      </w:r>
    </w:p>
    <w:p w14:paraId="410586AF" w14:textId="57DE6562" w:rsidR="00265F1E" w:rsidRDefault="00265F1E" w:rsidP="00181983">
      <w:pPr>
        <w:pStyle w:val="ListParagraph"/>
        <w:numPr>
          <w:ilvl w:val="0"/>
          <w:numId w:val="29"/>
        </w:numPr>
        <w:spacing w:after="120" w:line="240" w:lineRule="auto"/>
        <w:ind w:left="1440" w:hanging="720"/>
        <w:contextualSpacing w:val="0"/>
        <w:rPr>
          <w:rFonts w:ascii="Arial" w:hAnsi="Arial" w:cs="Arial"/>
        </w:rPr>
      </w:pPr>
      <w:r>
        <w:rPr>
          <w:rFonts w:ascii="Arial" w:hAnsi="Arial" w:cs="Arial"/>
        </w:rPr>
        <w:t xml:space="preserve">MR3.4 </w:t>
      </w:r>
      <w:r w:rsidR="00C70527">
        <w:rPr>
          <w:rFonts w:ascii="Arial" w:hAnsi="Arial" w:cs="Arial"/>
        </w:rPr>
        <w:t>Regional Materials</w:t>
      </w:r>
      <w:r>
        <w:rPr>
          <w:rFonts w:ascii="Arial" w:hAnsi="Arial" w:cs="Arial"/>
        </w:rPr>
        <w:t>; not less than 50</w:t>
      </w:r>
      <w:r w:rsidR="003564EF">
        <w:rPr>
          <w:rFonts w:ascii="Arial" w:hAnsi="Arial" w:cs="Arial"/>
        </w:rPr>
        <w:t>%</w:t>
      </w:r>
      <w:r>
        <w:rPr>
          <w:rFonts w:ascii="Arial" w:hAnsi="Arial" w:cs="Arial"/>
        </w:rPr>
        <w:t xml:space="preserve"> of wood-based building materials (by cost, excluding MEP equipment) must be based i</w:t>
      </w:r>
      <w:r w:rsidR="00E114D0">
        <w:rPr>
          <w:rFonts w:ascii="Arial" w:hAnsi="Arial" w:cs="Arial"/>
        </w:rPr>
        <w:t>n and/or manufactured from the s</w:t>
      </w:r>
      <w:r>
        <w:rPr>
          <w:rFonts w:ascii="Arial" w:hAnsi="Arial" w:cs="Arial"/>
        </w:rPr>
        <w:t>tate of Tennessee.</w:t>
      </w:r>
    </w:p>
    <w:p w14:paraId="2ECB56F8" w14:textId="19968FCC" w:rsidR="00265F1E" w:rsidRPr="00607B14" w:rsidRDefault="00265F1E"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lastRenderedPageBreak/>
        <w:t xml:space="preserve">****Spec writer note: if targeting </w:t>
      </w:r>
      <w:proofErr w:type="spellStart"/>
      <w:r w:rsidR="00D75D5C" w:rsidRPr="00607B14">
        <w:rPr>
          <w:rFonts w:ascii="Arial" w:hAnsi="Arial" w:cs="Arial"/>
          <w:i/>
          <w:color w:val="5B9BD5" w:themeColor="accent1"/>
        </w:rPr>
        <w:t>HPBr</w:t>
      </w:r>
      <w:proofErr w:type="spellEnd"/>
      <w:r w:rsidR="00D75D5C" w:rsidRPr="00607B14">
        <w:rPr>
          <w:rFonts w:ascii="Arial" w:hAnsi="Arial" w:cs="Arial"/>
          <w:i/>
          <w:color w:val="5B9BD5" w:themeColor="accent1"/>
        </w:rPr>
        <w:t xml:space="preserve"> credit </w:t>
      </w:r>
      <w:r w:rsidRPr="00607B14">
        <w:rPr>
          <w:rFonts w:ascii="Arial" w:hAnsi="Arial" w:cs="Arial"/>
          <w:i/>
          <w:color w:val="5B9BD5" w:themeColor="accent1"/>
        </w:rPr>
        <w:t>ID 1.5 for 30%</w:t>
      </w:r>
      <w:r w:rsidR="00D75D5C" w:rsidRPr="00607B14">
        <w:rPr>
          <w:rFonts w:ascii="Arial" w:hAnsi="Arial" w:cs="Arial"/>
          <w:i/>
          <w:color w:val="5B9BD5" w:themeColor="accent1"/>
        </w:rPr>
        <w:t xml:space="preserve"> </w:t>
      </w:r>
      <w:r w:rsidR="00C70527" w:rsidRPr="00607B14">
        <w:rPr>
          <w:rFonts w:ascii="Arial" w:hAnsi="Arial" w:cs="Arial"/>
          <w:i/>
          <w:color w:val="5B9BD5" w:themeColor="accent1"/>
        </w:rPr>
        <w:t>Regional Materials</w:t>
      </w:r>
      <w:r w:rsidRPr="00607B14">
        <w:rPr>
          <w:rFonts w:ascii="Arial" w:hAnsi="Arial" w:cs="Arial"/>
          <w:i/>
          <w:color w:val="5B9BD5" w:themeColor="accent1"/>
        </w:rPr>
        <w:t>, indicate below by selecting appropriate text.</w:t>
      </w:r>
    </w:p>
    <w:p w14:paraId="6AB2F240" w14:textId="13DF3003" w:rsidR="00D96D5E" w:rsidRDefault="00743C32" w:rsidP="00181983">
      <w:pPr>
        <w:pStyle w:val="ListParagraph"/>
        <w:numPr>
          <w:ilvl w:val="0"/>
          <w:numId w:val="29"/>
        </w:numPr>
        <w:spacing w:after="120" w:line="240" w:lineRule="auto"/>
        <w:ind w:left="1440" w:hanging="720"/>
        <w:contextualSpacing w:val="0"/>
        <w:rPr>
          <w:rFonts w:ascii="Arial" w:hAnsi="Arial" w:cs="Arial"/>
        </w:rPr>
      </w:pPr>
      <w:r>
        <w:rPr>
          <w:rFonts w:ascii="Arial" w:hAnsi="Arial" w:cs="Arial"/>
        </w:rPr>
        <w:t>MR3.5</w:t>
      </w:r>
      <w:r w:rsidR="00265F1E">
        <w:rPr>
          <w:rFonts w:ascii="Arial" w:hAnsi="Arial" w:cs="Arial"/>
        </w:rPr>
        <w:t xml:space="preserve"> [</w:t>
      </w:r>
      <w:r w:rsidR="00265F1E" w:rsidRPr="00265F1E">
        <w:rPr>
          <w:rFonts w:ascii="Arial" w:hAnsi="Arial" w:cs="Arial"/>
          <w:color w:val="70AD47" w:themeColor="accent6"/>
        </w:rPr>
        <w:t>and ID1.5</w:t>
      </w:r>
      <w:r w:rsidR="00265F1E">
        <w:rPr>
          <w:rFonts w:ascii="Arial" w:hAnsi="Arial" w:cs="Arial"/>
        </w:rPr>
        <w:t>]</w:t>
      </w:r>
      <w:r>
        <w:rPr>
          <w:rFonts w:ascii="Arial" w:hAnsi="Arial" w:cs="Arial"/>
        </w:rPr>
        <w:t xml:space="preserve"> </w:t>
      </w:r>
      <w:r w:rsidR="00C70527">
        <w:rPr>
          <w:rFonts w:ascii="Arial" w:hAnsi="Arial" w:cs="Arial"/>
        </w:rPr>
        <w:t>Regional Materials</w:t>
      </w:r>
      <w:r>
        <w:rPr>
          <w:rFonts w:ascii="Arial" w:hAnsi="Arial" w:cs="Arial"/>
        </w:rPr>
        <w:t>; n</w:t>
      </w:r>
      <w:r w:rsidR="00D96D5E">
        <w:rPr>
          <w:rFonts w:ascii="Arial" w:hAnsi="Arial" w:cs="Arial"/>
        </w:rPr>
        <w:t xml:space="preserve">ot less than </w:t>
      </w:r>
      <w:r w:rsidR="00265F1E" w:rsidRPr="0038459E">
        <w:rPr>
          <w:rFonts w:ascii="Arial" w:hAnsi="Arial" w:cs="Arial"/>
        </w:rPr>
        <w:t>[</w:t>
      </w:r>
      <w:r w:rsidR="00265F1E">
        <w:rPr>
          <w:rFonts w:ascii="Arial" w:hAnsi="Arial" w:cs="Arial"/>
          <w:color w:val="70AD47" w:themeColor="accent6"/>
        </w:rPr>
        <w:t>20</w:t>
      </w:r>
      <w:r w:rsidR="00D96D5E" w:rsidRPr="0038459E">
        <w:rPr>
          <w:rFonts w:ascii="Arial" w:hAnsi="Arial" w:cs="Arial"/>
        </w:rPr>
        <w:t xml:space="preserve">] </w:t>
      </w:r>
      <w:r w:rsidR="00265F1E" w:rsidRPr="0038459E">
        <w:rPr>
          <w:rFonts w:ascii="Arial" w:hAnsi="Arial" w:cs="Arial"/>
        </w:rPr>
        <w:t>[</w:t>
      </w:r>
      <w:r w:rsidR="00265F1E">
        <w:rPr>
          <w:rFonts w:ascii="Arial" w:hAnsi="Arial" w:cs="Arial"/>
          <w:color w:val="70AD47" w:themeColor="accent6"/>
        </w:rPr>
        <w:t>3</w:t>
      </w:r>
      <w:r w:rsidR="00D96D5E" w:rsidRPr="00717A79">
        <w:rPr>
          <w:rFonts w:ascii="Arial" w:hAnsi="Arial" w:cs="Arial"/>
          <w:color w:val="70AD47" w:themeColor="accent6"/>
        </w:rPr>
        <w:t>0</w:t>
      </w:r>
      <w:r w:rsidR="00D96D5E" w:rsidRPr="0038459E">
        <w:rPr>
          <w:rFonts w:ascii="Arial" w:hAnsi="Arial" w:cs="Arial"/>
        </w:rPr>
        <w:t>]</w:t>
      </w:r>
      <w:r w:rsidR="00D96D5E">
        <w:rPr>
          <w:rFonts w:ascii="Arial" w:hAnsi="Arial" w:cs="Arial"/>
        </w:rPr>
        <w:t xml:space="preserve"> </w:t>
      </w:r>
      <w:r w:rsidR="003564EF">
        <w:rPr>
          <w:rFonts w:ascii="Arial" w:hAnsi="Arial" w:cs="Arial"/>
        </w:rPr>
        <w:t>%</w:t>
      </w:r>
      <w:r w:rsidR="00D96D5E">
        <w:rPr>
          <w:rFonts w:ascii="Arial" w:hAnsi="Arial" w:cs="Arial"/>
        </w:rPr>
        <w:t xml:space="preserve"> of building materials (by cost) must be regional material.</w:t>
      </w:r>
    </w:p>
    <w:p w14:paraId="6B63505C" w14:textId="52157427" w:rsidR="00A5605D" w:rsidRDefault="000E2F62" w:rsidP="00181983">
      <w:pPr>
        <w:pStyle w:val="ListParagraph"/>
        <w:numPr>
          <w:ilvl w:val="0"/>
          <w:numId w:val="2"/>
        </w:numPr>
        <w:spacing w:line="360" w:lineRule="auto"/>
        <w:ind w:left="720" w:hanging="720"/>
        <w:rPr>
          <w:rFonts w:ascii="Arial" w:hAnsi="Arial" w:cs="Arial"/>
        </w:rPr>
      </w:pPr>
      <w:r>
        <w:rPr>
          <w:rFonts w:ascii="Arial" w:hAnsi="Arial" w:cs="Arial"/>
        </w:rPr>
        <w:t>VOC Limit</w:t>
      </w:r>
      <w:r w:rsidR="00100CB8">
        <w:rPr>
          <w:rFonts w:ascii="Arial" w:hAnsi="Arial" w:cs="Arial"/>
        </w:rPr>
        <w:t xml:space="preserve"> Table</w:t>
      </w:r>
    </w:p>
    <w:tbl>
      <w:tblPr>
        <w:tblStyle w:val="TableGrid"/>
        <w:tblW w:w="0" w:type="auto"/>
        <w:tblInd w:w="1584" w:type="dxa"/>
        <w:tblLook w:val="04A0" w:firstRow="1" w:lastRow="0" w:firstColumn="1" w:lastColumn="0" w:noHBand="0" w:noVBand="1"/>
      </w:tblPr>
      <w:tblGrid>
        <w:gridCol w:w="6804"/>
      </w:tblGrid>
      <w:tr w:rsidR="000E2F62" w14:paraId="2FA12F93" w14:textId="77777777" w:rsidTr="001C5808">
        <w:tc>
          <w:tcPr>
            <w:tcW w:w="6804" w:type="dxa"/>
          </w:tcPr>
          <w:p w14:paraId="196AC200" w14:textId="77777777" w:rsidR="000E2F62" w:rsidRDefault="000E2F62" w:rsidP="000E2F62">
            <w:pPr>
              <w:pStyle w:val="EQXX"/>
            </w:pPr>
            <w:r w:rsidRPr="0048556A">
              <w:t xml:space="preserve">EQ Table – Material </w:t>
            </w:r>
            <w:r w:rsidRPr="006536EA">
              <w:rPr>
                <w:i/>
              </w:rPr>
              <w:t>VOC</w:t>
            </w:r>
            <w:r w:rsidRPr="0048556A">
              <w:t xml:space="preserve"> Limits</w:t>
            </w:r>
          </w:p>
        </w:tc>
      </w:tr>
      <w:tr w:rsidR="000E2F62" w14:paraId="7D5E988B" w14:textId="77777777" w:rsidTr="001C5808">
        <w:tc>
          <w:tcPr>
            <w:tcW w:w="6804" w:type="dxa"/>
          </w:tcPr>
          <w:p w14:paraId="55AAEF5F" w14:textId="3ED325F8" w:rsidR="000E2F62" w:rsidRDefault="000E2F62" w:rsidP="000E2F62">
            <w:pPr>
              <w:pStyle w:val="EQXX"/>
            </w:pPr>
            <w:r w:rsidRPr="0048556A">
              <w:t xml:space="preserve">Architectural </w:t>
            </w:r>
            <w:r w:rsidR="00C30A1E">
              <w:t>A</w:t>
            </w:r>
            <w:r w:rsidRPr="00C30A1E">
              <w:t>dhesives</w:t>
            </w:r>
            <w:r w:rsidRPr="0048556A">
              <w:t xml:space="preserve"> (g/L less water):</w:t>
            </w:r>
          </w:p>
          <w:p w14:paraId="19ADE89B" w14:textId="19AB62D7" w:rsidR="000E2F62" w:rsidRDefault="000E2F62" w:rsidP="000E2F62">
            <w:pPr>
              <w:pStyle w:val="EQXX"/>
            </w:pPr>
            <w:r w:rsidRPr="0048556A">
              <w:t>a. Indoor Carpet:</w:t>
            </w:r>
            <w:r w:rsidRPr="0048556A">
              <w:tab/>
            </w:r>
            <w:r w:rsidRPr="0048556A">
              <w:tab/>
            </w:r>
            <w:proofErr w:type="gramStart"/>
            <w:r w:rsidRPr="0048556A">
              <w:tab/>
            </w:r>
            <w:r w:rsidR="003564EF">
              <w:t xml:space="preserve">  </w:t>
            </w:r>
            <w:r w:rsidRPr="0048556A">
              <w:t>50</w:t>
            </w:r>
            <w:proofErr w:type="gramEnd"/>
          </w:p>
          <w:p w14:paraId="3FC134A9" w14:textId="64D3143B" w:rsidR="000E2F62" w:rsidRDefault="000E2F62" w:rsidP="000E2F62">
            <w:pPr>
              <w:pStyle w:val="EQXX"/>
            </w:pPr>
            <w:r w:rsidRPr="0048556A">
              <w:t>b. Carpet Pad:</w:t>
            </w:r>
            <w:r w:rsidRPr="0048556A">
              <w:tab/>
            </w:r>
            <w:r w:rsidRPr="0048556A">
              <w:tab/>
            </w:r>
            <w:r w:rsidRPr="0048556A">
              <w:tab/>
            </w:r>
            <w:proofErr w:type="gramStart"/>
            <w:r w:rsidRPr="0048556A">
              <w:tab/>
            </w:r>
            <w:r w:rsidR="003564EF">
              <w:t xml:space="preserve">  </w:t>
            </w:r>
            <w:r w:rsidRPr="0048556A">
              <w:t>50</w:t>
            </w:r>
            <w:proofErr w:type="gramEnd"/>
          </w:p>
          <w:p w14:paraId="720E13A1" w14:textId="77777777" w:rsidR="000E2F62" w:rsidRDefault="000E2F62" w:rsidP="000E2F62">
            <w:pPr>
              <w:pStyle w:val="EQXX"/>
            </w:pPr>
            <w:r w:rsidRPr="0048556A">
              <w:t>c. Wood Flooring</w:t>
            </w:r>
            <w:r w:rsidRPr="0048556A">
              <w:tab/>
            </w:r>
            <w:r w:rsidRPr="0048556A">
              <w:tab/>
            </w:r>
            <w:r w:rsidRPr="0048556A">
              <w:tab/>
              <w:t>100</w:t>
            </w:r>
          </w:p>
          <w:p w14:paraId="2113F855" w14:textId="53B5EC40" w:rsidR="000E2F62" w:rsidRDefault="000E2F62" w:rsidP="000E2F62">
            <w:pPr>
              <w:pStyle w:val="EQXX"/>
            </w:pPr>
            <w:r w:rsidRPr="0048556A">
              <w:t>d. Rubber Floor:</w:t>
            </w:r>
            <w:r w:rsidRPr="0048556A">
              <w:tab/>
            </w:r>
            <w:r w:rsidRPr="0048556A">
              <w:tab/>
            </w:r>
            <w:proofErr w:type="gramStart"/>
            <w:r w:rsidRPr="0048556A">
              <w:tab/>
            </w:r>
            <w:r w:rsidR="003564EF">
              <w:t xml:space="preserve">  </w:t>
            </w:r>
            <w:r w:rsidRPr="0048556A">
              <w:t>60</w:t>
            </w:r>
            <w:proofErr w:type="gramEnd"/>
          </w:p>
          <w:p w14:paraId="162A9DA3" w14:textId="2123B373" w:rsidR="000E2F62" w:rsidRDefault="000E2F62" w:rsidP="000E2F62">
            <w:pPr>
              <w:pStyle w:val="EQXX"/>
            </w:pPr>
            <w:r w:rsidRPr="0048556A">
              <w:t>e. Subfloor:</w:t>
            </w:r>
            <w:r w:rsidRPr="0048556A">
              <w:tab/>
            </w:r>
            <w:r w:rsidRPr="0048556A">
              <w:tab/>
            </w:r>
            <w:r w:rsidRPr="0048556A">
              <w:tab/>
            </w:r>
            <w:proofErr w:type="gramStart"/>
            <w:r w:rsidRPr="0048556A">
              <w:tab/>
            </w:r>
            <w:r w:rsidR="003564EF">
              <w:t xml:space="preserve">  </w:t>
            </w:r>
            <w:r w:rsidRPr="0048556A">
              <w:t>50</w:t>
            </w:r>
            <w:proofErr w:type="gramEnd"/>
          </w:p>
          <w:p w14:paraId="7BEE3800" w14:textId="67CB57D4" w:rsidR="000E2F62" w:rsidRDefault="000E2F62" w:rsidP="000E2F62">
            <w:pPr>
              <w:pStyle w:val="EQXX"/>
            </w:pPr>
            <w:r w:rsidRPr="0048556A">
              <w:t>f. Ceramic Tile:</w:t>
            </w:r>
            <w:r w:rsidRPr="0048556A">
              <w:tab/>
            </w:r>
            <w:r w:rsidRPr="0048556A">
              <w:tab/>
            </w:r>
            <w:r w:rsidRPr="0048556A">
              <w:tab/>
            </w:r>
            <w:proofErr w:type="gramStart"/>
            <w:r w:rsidRPr="0048556A">
              <w:tab/>
            </w:r>
            <w:r w:rsidR="003564EF">
              <w:t xml:space="preserve">  </w:t>
            </w:r>
            <w:r w:rsidRPr="0048556A">
              <w:t>65</w:t>
            </w:r>
            <w:proofErr w:type="gramEnd"/>
          </w:p>
          <w:p w14:paraId="7CE74445" w14:textId="71070512" w:rsidR="000E2F62" w:rsidRDefault="000E2F62" w:rsidP="000E2F62">
            <w:pPr>
              <w:pStyle w:val="EQXX"/>
            </w:pPr>
            <w:r w:rsidRPr="0048556A">
              <w:t>g. VCT &amp; Asphalt:</w:t>
            </w:r>
            <w:r w:rsidRPr="0048556A">
              <w:tab/>
            </w:r>
            <w:r w:rsidRPr="0048556A">
              <w:tab/>
            </w:r>
            <w:proofErr w:type="gramStart"/>
            <w:r w:rsidRPr="0048556A">
              <w:tab/>
            </w:r>
            <w:r w:rsidR="003564EF">
              <w:t xml:space="preserve">  </w:t>
            </w:r>
            <w:r w:rsidRPr="0048556A">
              <w:t>50</w:t>
            </w:r>
            <w:proofErr w:type="gramEnd"/>
          </w:p>
          <w:p w14:paraId="4F32F70A" w14:textId="2D917FA3" w:rsidR="000E2F62" w:rsidRDefault="000E2F62" w:rsidP="000E2F62">
            <w:pPr>
              <w:pStyle w:val="EQXX"/>
            </w:pPr>
            <w:r w:rsidRPr="0048556A">
              <w:t>h. Drywall &amp; Panel:</w:t>
            </w:r>
            <w:r w:rsidRPr="0048556A">
              <w:tab/>
            </w:r>
            <w:r w:rsidRPr="0048556A">
              <w:tab/>
            </w:r>
            <w:proofErr w:type="gramStart"/>
            <w:r w:rsidRPr="0048556A">
              <w:tab/>
            </w:r>
            <w:r w:rsidR="003564EF">
              <w:t xml:space="preserve">  </w:t>
            </w:r>
            <w:r w:rsidRPr="0048556A">
              <w:t>50</w:t>
            </w:r>
            <w:proofErr w:type="gramEnd"/>
          </w:p>
          <w:p w14:paraId="713C0ABA" w14:textId="14C75757" w:rsidR="000E2F62" w:rsidRDefault="000E2F62" w:rsidP="000E2F62">
            <w:pPr>
              <w:pStyle w:val="EQXX"/>
            </w:pPr>
            <w:r w:rsidRPr="0048556A">
              <w:t>i. Cove Base:</w:t>
            </w:r>
            <w:r w:rsidRPr="0048556A">
              <w:tab/>
            </w:r>
            <w:r w:rsidRPr="0048556A">
              <w:tab/>
            </w:r>
            <w:r w:rsidRPr="0048556A">
              <w:tab/>
            </w:r>
            <w:proofErr w:type="gramStart"/>
            <w:r w:rsidRPr="0048556A">
              <w:tab/>
            </w:r>
            <w:r w:rsidR="003564EF">
              <w:t xml:space="preserve">  </w:t>
            </w:r>
            <w:r w:rsidRPr="0048556A">
              <w:t>50</w:t>
            </w:r>
            <w:proofErr w:type="gramEnd"/>
          </w:p>
          <w:p w14:paraId="27748871" w14:textId="7AC56885" w:rsidR="000E2F62" w:rsidRDefault="000E2F62" w:rsidP="000E2F62">
            <w:pPr>
              <w:pStyle w:val="EQXX"/>
            </w:pPr>
            <w:r w:rsidRPr="0048556A">
              <w:t>j. Multipurpose:</w:t>
            </w:r>
            <w:r w:rsidRPr="0048556A">
              <w:tab/>
            </w:r>
            <w:r w:rsidRPr="0048556A">
              <w:tab/>
            </w:r>
            <w:r w:rsidRPr="0048556A">
              <w:tab/>
            </w:r>
            <w:proofErr w:type="gramStart"/>
            <w:r w:rsidRPr="0048556A">
              <w:tab/>
            </w:r>
            <w:r w:rsidR="003564EF">
              <w:t xml:space="preserve">  </w:t>
            </w:r>
            <w:r w:rsidRPr="0048556A">
              <w:t>70</w:t>
            </w:r>
            <w:proofErr w:type="gramEnd"/>
          </w:p>
          <w:p w14:paraId="3CA32F18" w14:textId="77777777" w:rsidR="000E2F62" w:rsidRDefault="000E2F62" w:rsidP="000E2F62">
            <w:pPr>
              <w:pStyle w:val="EQXX"/>
              <w:rPr>
                <w:b/>
                <w:noProof/>
              </w:rPr>
            </w:pPr>
            <w:r w:rsidRPr="0048556A">
              <w:t>k. Structural Glazing:</w:t>
            </w:r>
            <w:r w:rsidRPr="0048556A">
              <w:tab/>
            </w:r>
            <w:r w:rsidRPr="0048556A">
              <w:tab/>
            </w:r>
            <w:r w:rsidRPr="0048556A">
              <w:tab/>
              <w:t>100</w:t>
            </w:r>
          </w:p>
          <w:p w14:paraId="5B526F9A" w14:textId="77777777" w:rsidR="000E2F62" w:rsidRDefault="000E2F62" w:rsidP="000E2F62">
            <w:pPr>
              <w:pStyle w:val="EQXX"/>
            </w:pPr>
          </w:p>
          <w:p w14:paraId="04905684" w14:textId="77777777" w:rsidR="000E2F62" w:rsidRDefault="000E2F62" w:rsidP="000E2F62">
            <w:pPr>
              <w:pStyle w:val="EQXX"/>
            </w:pPr>
            <w:r w:rsidRPr="0048556A">
              <w:t xml:space="preserve">Specialty </w:t>
            </w:r>
            <w:r w:rsidRPr="006536EA">
              <w:rPr>
                <w:i/>
              </w:rPr>
              <w:t>Adhesives</w:t>
            </w:r>
            <w:r w:rsidRPr="0048556A">
              <w:t xml:space="preserve"> (g/L less water):</w:t>
            </w:r>
          </w:p>
          <w:p w14:paraId="3053CB30" w14:textId="77777777" w:rsidR="000E2F62" w:rsidRDefault="000E2F62" w:rsidP="000E2F62">
            <w:pPr>
              <w:pStyle w:val="EQXX"/>
            </w:pPr>
            <w:r w:rsidRPr="0048556A">
              <w:t>a. PVC Welding:</w:t>
            </w:r>
            <w:r w:rsidRPr="0048556A">
              <w:tab/>
              <w:t xml:space="preserve">                        </w:t>
            </w:r>
            <w:r>
              <w:t xml:space="preserve">  </w:t>
            </w:r>
            <w:r w:rsidRPr="0048556A">
              <w:t>510</w:t>
            </w:r>
          </w:p>
          <w:p w14:paraId="19A6C3FC" w14:textId="77777777" w:rsidR="000E2F62" w:rsidRDefault="000E2F62" w:rsidP="000E2F62">
            <w:pPr>
              <w:pStyle w:val="EQXX"/>
            </w:pPr>
            <w:r w:rsidRPr="0048556A">
              <w:t>b. CPVC Welding:</w:t>
            </w:r>
            <w:r w:rsidRPr="0048556A">
              <w:tab/>
            </w:r>
            <w:r w:rsidRPr="0048556A">
              <w:tab/>
            </w:r>
            <w:r w:rsidRPr="0048556A">
              <w:tab/>
              <w:t>490</w:t>
            </w:r>
          </w:p>
          <w:p w14:paraId="2DB96254" w14:textId="77777777" w:rsidR="000E2F62" w:rsidRDefault="000E2F62" w:rsidP="000E2F62">
            <w:pPr>
              <w:pStyle w:val="EQXX"/>
            </w:pPr>
            <w:r w:rsidRPr="0048556A">
              <w:t>c. ABS Welding:</w:t>
            </w:r>
            <w:r w:rsidRPr="0048556A">
              <w:tab/>
            </w:r>
            <w:r w:rsidRPr="0048556A">
              <w:tab/>
            </w:r>
            <w:r w:rsidRPr="0048556A">
              <w:tab/>
              <w:t>325</w:t>
            </w:r>
          </w:p>
          <w:p w14:paraId="3BFE0ACE" w14:textId="77777777" w:rsidR="000E2F62" w:rsidRDefault="000E2F62" w:rsidP="000E2F62">
            <w:pPr>
              <w:pStyle w:val="EQXX"/>
            </w:pPr>
            <w:r w:rsidRPr="0048556A">
              <w:t>d. Plastic Cement:</w:t>
            </w:r>
            <w:r w:rsidRPr="0048556A">
              <w:tab/>
            </w:r>
            <w:r w:rsidRPr="0048556A">
              <w:tab/>
            </w:r>
            <w:r w:rsidRPr="0048556A">
              <w:tab/>
              <w:t>250</w:t>
            </w:r>
          </w:p>
          <w:p w14:paraId="1BF155F5" w14:textId="77777777" w:rsidR="000E2F62" w:rsidRDefault="000E2F62" w:rsidP="000E2F62">
            <w:pPr>
              <w:pStyle w:val="EQXX"/>
            </w:pPr>
            <w:r w:rsidRPr="0048556A">
              <w:t>e. Primer for Plastic:</w:t>
            </w:r>
            <w:r w:rsidRPr="0048556A">
              <w:tab/>
            </w:r>
            <w:r w:rsidRPr="0048556A">
              <w:tab/>
            </w:r>
            <w:r w:rsidRPr="0048556A">
              <w:tab/>
              <w:t>550</w:t>
            </w:r>
          </w:p>
          <w:p w14:paraId="147B58AC" w14:textId="11B03C12" w:rsidR="000E2F62" w:rsidRDefault="000E2F62" w:rsidP="000E2F62">
            <w:pPr>
              <w:pStyle w:val="EQXX"/>
            </w:pPr>
            <w:r w:rsidRPr="0048556A">
              <w:t>f. Contact:</w:t>
            </w:r>
            <w:r w:rsidRPr="0048556A">
              <w:tab/>
            </w:r>
            <w:r w:rsidRPr="0048556A">
              <w:tab/>
            </w:r>
            <w:r w:rsidRPr="0048556A">
              <w:tab/>
            </w:r>
            <w:proofErr w:type="gramStart"/>
            <w:r w:rsidRPr="0048556A">
              <w:tab/>
            </w:r>
            <w:r w:rsidR="003564EF">
              <w:t xml:space="preserve">  </w:t>
            </w:r>
            <w:r w:rsidRPr="0048556A">
              <w:t>80</w:t>
            </w:r>
            <w:proofErr w:type="gramEnd"/>
          </w:p>
          <w:p w14:paraId="5B056898" w14:textId="77777777" w:rsidR="000E2F62" w:rsidRDefault="000E2F62" w:rsidP="000E2F62">
            <w:pPr>
              <w:pStyle w:val="EQXX"/>
            </w:pPr>
            <w:r w:rsidRPr="0048556A">
              <w:t xml:space="preserve">g. Special Purpose Contact: </w:t>
            </w:r>
            <w:r w:rsidRPr="0048556A">
              <w:tab/>
            </w:r>
            <w:r w:rsidRPr="0048556A">
              <w:tab/>
              <w:t>250</w:t>
            </w:r>
          </w:p>
          <w:p w14:paraId="798A6C34" w14:textId="77777777" w:rsidR="000E2F62" w:rsidRDefault="000E2F62" w:rsidP="000E2F62">
            <w:pPr>
              <w:pStyle w:val="EQXX"/>
            </w:pPr>
            <w:r w:rsidRPr="0048556A">
              <w:t>h. Structural Wood Member:</w:t>
            </w:r>
            <w:r w:rsidRPr="0048556A">
              <w:tab/>
            </w:r>
            <w:r w:rsidRPr="0048556A">
              <w:tab/>
              <w:t>140</w:t>
            </w:r>
          </w:p>
          <w:p w14:paraId="4E65F0B0" w14:textId="77777777" w:rsidR="000E2F62" w:rsidRDefault="000E2F62" w:rsidP="000E2F62">
            <w:pPr>
              <w:pStyle w:val="EQXX"/>
              <w:rPr>
                <w:b/>
                <w:noProof/>
              </w:rPr>
            </w:pPr>
            <w:r w:rsidRPr="0048556A">
              <w:t>i. Sheet Applied Rubber:</w:t>
            </w:r>
            <w:r w:rsidRPr="0048556A">
              <w:tab/>
            </w:r>
            <w:r w:rsidRPr="0048556A">
              <w:tab/>
              <w:t>850</w:t>
            </w:r>
          </w:p>
          <w:p w14:paraId="37CF7C0F" w14:textId="77777777" w:rsidR="000E2F62" w:rsidRDefault="000E2F62" w:rsidP="000E2F62">
            <w:pPr>
              <w:pStyle w:val="EQXX"/>
              <w:rPr>
                <w:b/>
                <w:noProof/>
              </w:rPr>
            </w:pPr>
            <w:r w:rsidRPr="0048556A">
              <w:t>j. Top &amp; Trim:</w:t>
            </w:r>
            <w:r w:rsidRPr="0048556A">
              <w:tab/>
            </w:r>
            <w:r w:rsidRPr="0048556A">
              <w:tab/>
            </w:r>
            <w:r w:rsidRPr="0048556A">
              <w:tab/>
            </w:r>
            <w:r w:rsidRPr="0048556A">
              <w:tab/>
              <w:t>250</w:t>
            </w:r>
          </w:p>
          <w:p w14:paraId="2DD72969" w14:textId="77777777" w:rsidR="000E2F62" w:rsidRDefault="000E2F62" w:rsidP="000E2F62">
            <w:pPr>
              <w:pStyle w:val="EQXX"/>
            </w:pPr>
          </w:p>
          <w:p w14:paraId="325C7271" w14:textId="77777777" w:rsidR="000E2F62" w:rsidRDefault="000E2F62" w:rsidP="000E2F62">
            <w:pPr>
              <w:pStyle w:val="EQXX"/>
            </w:pPr>
            <w:r w:rsidRPr="0048556A">
              <w:t>Substrate Specific (g/L less water):</w:t>
            </w:r>
          </w:p>
          <w:p w14:paraId="1F9F35F7" w14:textId="77777777" w:rsidR="000E2F62" w:rsidRDefault="000E2F62" w:rsidP="000E2F62">
            <w:pPr>
              <w:pStyle w:val="EQXX"/>
            </w:pPr>
            <w:r w:rsidRPr="0048556A">
              <w:t>a. Metal to Metal:</w:t>
            </w:r>
            <w:r w:rsidRPr="0048556A">
              <w:tab/>
            </w:r>
            <w:r w:rsidRPr="0048556A">
              <w:tab/>
            </w:r>
            <w:r w:rsidRPr="0048556A">
              <w:tab/>
              <w:t>30</w:t>
            </w:r>
          </w:p>
          <w:p w14:paraId="39E60133" w14:textId="77777777" w:rsidR="000E2F62" w:rsidRDefault="000E2F62" w:rsidP="000E2F62">
            <w:pPr>
              <w:pStyle w:val="EQXX"/>
            </w:pPr>
            <w:r w:rsidRPr="0048556A">
              <w:t>b. Plastic Foams:</w:t>
            </w:r>
            <w:r w:rsidRPr="0048556A">
              <w:tab/>
            </w:r>
            <w:r w:rsidRPr="0048556A">
              <w:tab/>
            </w:r>
            <w:r w:rsidRPr="0048556A">
              <w:tab/>
              <w:t>50</w:t>
            </w:r>
          </w:p>
          <w:p w14:paraId="47C8CB68" w14:textId="77777777" w:rsidR="000E2F62" w:rsidRDefault="000E2F62" w:rsidP="000E2F62">
            <w:pPr>
              <w:pStyle w:val="EQXX"/>
            </w:pPr>
            <w:r w:rsidRPr="0048556A">
              <w:t xml:space="preserve">c. Porous Material (except wood): </w:t>
            </w:r>
            <w:r w:rsidRPr="0048556A">
              <w:tab/>
              <w:t>50</w:t>
            </w:r>
          </w:p>
          <w:p w14:paraId="7D30325D" w14:textId="2A1822FB" w:rsidR="000E2F62" w:rsidRDefault="000E2F62" w:rsidP="000E2F62">
            <w:pPr>
              <w:pStyle w:val="EQXX"/>
            </w:pPr>
            <w:r w:rsidRPr="0048556A">
              <w:t>d. Wood:</w:t>
            </w:r>
            <w:r w:rsidRPr="0048556A">
              <w:tab/>
            </w:r>
            <w:r w:rsidRPr="0048556A">
              <w:tab/>
            </w:r>
            <w:r w:rsidRPr="0048556A">
              <w:tab/>
            </w:r>
            <w:r w:rsidRPr="0048556A">
              <w:tab/>
              <w:t>30</w:t>
            </w:r>
          </w:p>
          <w:p w14:paraId="3D0914F8" w14:textId="77777777" w:rsidR="000E2F62" w:rsidRDefault="000E2F62" w:rsidP="000E2F62">
            <w:pPr>
              <w:pStyle w:val="EQXX"/>
            </w:pPr>
            <w:r w:rsidRPr="0048556A">
              <w:lastRenderedPageBreak/>
              <w:t>e. Fiberglass:</w:t>
            </w:r>
            <w:r w:rsidRPr="0048556A">
              <w:tab/>
            </w:r>
            <w:r w:rsidRPr="0048556A">
              <w:tab/>
            </w:r>
            <w:r w:rsidRPr="0048556A">
              <w:tab/>
            </w:r>
            <w:r w:rsidRPr="0048556A">
              <w:tab/>
              <w:t>80</w:t>
            </w:r>
          </w:p>
          <w:p w14:paraId="20763940" w14:textId="01F2D610" w:rsidR="000E2F62" w:rsidRDefault="000E2F62" w:rsidP="000E2F62">
            <w:pPr>
              <w:pStyle w:val="EQXX"/>
            </w:pPr>
          </w:p>
          <w:p w14:paraId="5C0AD63D" w14:textId="77777777" w:rsidR="00181983" w:rsidRDefault="00181983" w:rsidP="000E2F62">
            <w:pPr>
              <w:pStyle w:val="EQXX"/>
            </w:pPr>
          </w:p>
          <w:p w14:paraId="727F06D7" w14:textId="77777777" w:rsidR="000E2F62" w:rsidRDefault="000E2F62" w:rsidP="000E2F62">
            <w:pPr>
              <w:pStyle w:val="EQXX"/>
            </w:pPr>
            <w:r w:rsidRPr="006536EA">
              <w:rPr>
                <w:i/>
              </w:rPr>
              <w:t>Sealants</w:t>
            </w:r>
            <w:r w:rsidRPr="0048556A">
              <w:t xml:space="preserve"> (g/L less water):</w:t>
            </w:r>
          </w:p>
          <w:p w14:paraId="0E3667F6" w14:textId="77777777" w:rsidR="000E2F62" w:rsidRDefault="000E2F62" w:rsidP="000E2F62">
            <w:pPr>
              <w:pStyle w:val="EQXX"/>
            </w:pPr>
            <w:r w:rsidRPr="0048556A">
              <w:t>a. Architectural:</w:t>
            </w:r>
            <w:r w:rsidRPr="0048556A">
              <w:tab/>
            </w:r>
            <w:r w:rsidRPr="0048556A">
              <w:tab/>
            </w:r>
            <w:r w:rsidRPr="0048556A">
              <w:tab/>
            </w:r>
            <w:r w:rsidRPr="0048556A">
              <w:tab/>
              <w:t>250</w:t>
            </w:r>
          </w:p>
          <w:p w14:paraId="583EF39A" w14:textId="77777777" w:rsidR="000E2F62" w:rsidRDefault="000E2F62" w:rsidP="000E2F62">
            <w:pPr>
              <w:pStyle w:val="EQXX"/>
            </w:pPr>
            <w:r w:rsidRPr="0048556A">
              <w:t>b. Architectural Porous:</w:t>
            </w:r>
            <w:r w:rsidRPr="0048556A">
              <w:tab/>
            </w:r>
            <w:r w:rsidRPr="0048556A">
              <w:tab/>
            </w:r>
            <w:r w:rsidRPr="0048556A">
              <w:tab/>
              <w:t>775</w:t>
            </w:r>
          </w:p>
          <w:p w14:paraId="02142D5F" w14:textId="604274D6" w:rsidR="000E2F62" w:rsidRDefault="000E2F62" w:rsidP="000E2F62">
            <w:pPr>
              <w:pStyle w:val="EQXX"/>
            </w:pPr>
            <w:r w:rsidRPr="0048556A">
              <w:t>c. Non</w:t>
            </w:r>
            <w:r w:rsidR="00C30A1E">
              <w:t>-</w:t>
            </w:r>
            <w:r w:rsidRPr="0048556A">
              <w:t>membrane Roof:</w:t>
            </w:r>
            <w:r w:rsidRPr="0048556A">
              <w:tab/>
            </w:r>
            <w:r w:rsidRPr="0048556A">
              <w:tab/>
            </w:r>
            <w:r w:rsidRPr="0048556A">
              <w:tab/>
              <w:t>300</w:t>
            </w:r>
          </w:p>
          <w:p w14:paraId="5B1D417E" w14:textId="77777777" w:rsidR="000E2F62" w:rsidRDefault="000E2F62" w:rsidP="000E2F62">
            <w:pPr>
              <w:pStyle w:val="EQXX"/>
            </w:pPr>
            <w:r w:rsidRPr="0048556A">
              <w:t>d. Roadway:</w:t>
            </w:r>
            <w:r w:rsidRPr="0048556A">
              <w:tab/>
            </w:r>
            <w:r w:rsidRPr="0048556A">
              <w:tab/>
            </w:r>
            <w:r w:rsidRPr="0048556A">
              <w:tab/>
            </w:r>
            <w:r w:rsidRPr="0048556A">
              <w:tab/>
              <w:t>250</w:t>
            </w:r>
          </w:p>
          <w:p w14:paraId="0C667085" w14:textId="77777777" w:rsidR="000E2F62" w:rsidRDefault="000E2F62" w:rsidP="000E2F62">
            <w:pPr>
              <w:pStyle w:val="EQXX"/>
            </w:pPr>
            <w:r w:rsidRPr="0048556A">
              <w:t>e. Single-Ply Roof Membrane:</w:t>
            </w:r>
            <w:r w:rsidRPr="0048556A">
              <w:tab/>
            </w:r>
            <w:r w:rsidRPr="0048556A">
              <w:tab/>
              <w:t>450</w:t>
            </w:r>
          </w:p>
          <w:p w14:paraId="50F75E74" w14:textId="061ECE65" w:rsidR="000E2F62" w:rsidRDefault="000E2F62" w:rsidP="000E2F62">
            <w:pPr>
              <w:pStyle w:val="EQXX"/>
            </w:pPr>
            <w:r w:rsidRPr="0048556A">
              <w:t>f. Other:</w:t>
            </w:r>
            <w:r w:rsidRPr="0048556A">
              <w:tab/>
            </w:r>
            <w:r w:rsidRPr="0048556A">
              <w:tab/>
            </w:r>
            <w:r w:rsidRPr="0048556A">
              <w:tab/>
            </w:r>
            <w:r w:rsidRPr="0048556A">
              <w:tab/>
              <w:t>750</w:t>
            </w:r>
          </w:p>
          <w:p w14:paraId="3CEF7490" w14:textId="77777777" w:rsidR="000E2F62" w:rsidRDefault="000E2F62" w:rsidP="000E2F62">
            <w:pPr>
              <w:pStyle w:val="EQXX"/>
            </w:pPr>
            <w:r w:rsidRPr="0048556A">
              <w:t xml:space="preserve">g. </w:t>
            </w:r>
            <w:r w:rsidRPr="006536EA">
              <w:rPr>
                <w:i/>
              </w:rPr>
              <w:t>Aerosol</w:t>
            </w:r>
            <w:r w:rsidRPr="0048556A">
              <w:t xml:space="preserve"> General Purpose mist spray:</w:t>
            </w:r>
            <w:r w:rsidRPr="0048556A">
              <w:tab/>
              <w:t xml:space="preserve">65% </w:t>
            </w:r>
            <w:r w:rsidRPr="006536EA">
              <w:rPr>
                <w:i/>
              </w:rPr>
              <w:t>VOC</w:t>
            </w:r>
            <w:r w:rsidRPr="0048556A">
              <w:t>s by weight</w:t>
            </w:r>
          </w:p>
          <w:p w14:paraId="49578BC8" w14:textId="77777777" w:rsidR="000E2F62" w:rsidRDefault="000E2F62" w:rsidP="000E2F62">
            <w:pPr>
              <w:pStyle w:val="EQXX"/>
            </w:pPr>
            <w:r w:rsidRPr="0048556A">
              <w:t xml:space="preserve">h. </w:t>
            </w:r>
            <w:r w:rsidRPr="006536EA">
              <w:rPr>
                <w:i/>
              </w:rPr>
              <w:t xml:space="preserve">Aerosol </w:t>
            </w:r>
            <w:r w:rsidRPr="0048556A">
              <w:t>General Purpose web spray:</w:t>
            </w:r>
            <w:r w:rsidRPr="0048556A">
              <w:tab/>
              <w:t xml:space="preserve">55% </w:t>
            </w:r>
            <w:r w:rsidRPr="006536EA">
              <w:rPr>
                <w:i/>
              </w:rPr>
              <w:t>VOC</w:t>
            </w:r>
            <w:r w:rsidRPr="0048556A">
              <w:t>s by weight</w:t>
            </w:r>
          </w:p>
          <w:p w14:paraId="3E9A5ED5" w14:textId="77777777" w:rsidR="000E2F62" w:rsidRDefault="000E2F62" w:rsidP="000E2F62">
            <w:pPr>
              <w:pStyle w:val="EQXX"/>
            </w:pPr>
            <w:r w:rsidRPr="0048556A">
              <w:t xml:space="preserve">i. </w:t>
            </w:r>
            <w:r w:rsidRPr="006536EA">
              <w:rPr>
                <w:i/>
              </w:rPr>
              <w:t>Aerosol</w:t>
            </w:r>
            <w:r w:rsidRPr="0048556A">
              <w:t xml:space="preserve"> Special Purpose: </w:t>
            </w:r>
            <w:r w:rsidRPr="0048556A">
              <w:tab/>
            </w:r>
            <w:r w:rsidRPr="0048556A">
              <w:tab/>
              <w:t xml:space="preserve">70% </w:t>
            </w:r>
            <w:r w:rsidRPr="006536EA">
              <w:rPr>
                <w:i/>
              </w:rPr>
              <w:t>VOC</w:t>
            </w:r>
            <w:r w:rsidRPr="0048556A">
              <w:t>s by weight</w:t>
            </w:r>
          </w:p>
          <w:p w14:paraId="4334EFCA" w14:textId="77777777" w:rsidR="000E2F62" w:rsidRDefault="000E2F62" w:rsidP="000E2F62">
            <w:pPr>
              <w:pStyle w:val="EQXX"/>
            </w:pPr>
          </w:p>
          <w:p w14:paraId="60DFED20" w14:textId="77777777" w:rsidR="000E2F62" w:rsidRDefault="000E2F62" w:rsidP="000E2F62">
            <w:pPr>
              <w:pStyle w:val="EQXX"/>
            </w:pPr>
            <w:r w:rsidRPr="0048556A">
              <w:t>Paints (g/L less water):</w:t>
            </w:r>
          </w:p>
          <w:p w14:paraId="0998CF2D" w14:textId="3048DE5D" w:rsidR="000E2F62" w:rsidRDefault="000E2F62" w:rsidP="000E2F62">
            <w:pPr>
              <w:pStyle w:val="EQXX"/>
            </w:pPr>
            <w:r w:rsidRPr="0048556A">
              <w:t xml:space="preserve">a. Flats: </w:t>
            </w:r>
            <w:r w:rsidRPr="0048556A">
              <w:tab/>
            </w:r>
            <w:r w:rsidRPr="0048556A">
              <w:tab/>
            </w:r>
            <w:r w:rsidRPr="0048556A">
              <w:tab/>
            </w:r>
            <w:r w:rsidRPr="0048556A">
              <w:tab/>
              <w:t>50</w:t>
            </w:r>
          </w:p>
          <w:p w14:paraId="4650B010" w14:textId="77777777" w:rsidR="000E2F62" w:rsidRDefault="000E2F62" w:rsidP="000E2F62">
            <w:pPr>
              <w:pStyle w:val="EQXX"/>
            </w:pPr>
            <w:r w:rsidRPr="0048556A">
              <w:t>b. Non-Flats</w:t>
            </w:r>
            <w:r>
              <w:tab/>
              <w:t xml:space="preserve">                                       50</w:t>
            </w:r>
          </w:p>
          <w:p w14:paraId="207F30ED" w14:textId="77777777" w:rsidR="000E2F62" w:rsidRDefault="000E2F62" w:rsidP="000E2F62">
            <w:pPr>
              <w:pStyle w:val="EQXX"/>
            </w:pPr>
          </w:p>
          <w:p w14:paraId="4A84C924" w14:textId="77777777" w:rsidR="000E2F62" w:rsidRDefault="000E2F62" w:rsidP="000E2F62">
            <w:pPr>
              <w:pStyle w:val="EQXX"/>
            </w:pPr>
            <w:r w:rsidRPr="0048556A">
              <w:t>Anti-corrosive and anti-rust paints applied to interior ferrous metal</w:t>
            </w:r>
            <w:r>
              <w:t xml:space="preserve"> </w:t>
            </w:r>
            <w:r w:rsidRPr="0048556A">
              <w:t>substrates:</w:t>
            </w:r>
          </w:p>
          <w:p w14:paraId="63254A22" w14:textId="4A215835" w:rsidR="000E2F62" w:rsidRDefault="000E2F62" w:rsidP="000E2F62">
            <w:pPr>
              <w:pStyle w:val="EQXX"/>
            </w:pPr>
            <w:r w:rsidRPr="006536EA">
              <w:rPr>
                <w:i/>
              </w:rPr>
              <w:t>VOC</w:t>
            </w:r>
            <w:r w:rsidRPr="0048556A">
              <w:t xml:space="preserve"> limit is (g/L less water):</w:t>
            </w:r>
            <w:r w:rsidRPr="0048556A">
              <w:tab/>
            </w:r>
            <w:r w:rsidRPr="0048556A">
              <w:tab/>
              <w:t xml:space="preserve">250 </w:t>
            </w:r>
          </w:p>
          <w:p w14:paraId="2899F550" w14:textId="77777777" w:rsidR="000E2F62" w:rsidRDefault="000E2F62" w:rsidP="000E2F62">
            <w:pPr>
              <w:pStyle w:val="EQXX"/>
            </w:pPr>
          </w:p>
          <w:p w14:paraId="3564B450" w14:textId="77777777" w:rsidR="000E2F62" w:rsidRDefault="000E2F62" w:rsidP="000E2F62">
            <w:pPr>
              <w:pStyle w:val="EQXX"/>
            </w:pPr>
            <w:r w:rsidRPr="0048556A">
              <w:t>Coatings</w:t>
            </w:r>
            <w:r w:rsidRPr="0048556A">
              <w:softHyphen/>
              <w:t xml:space="preserve"> (g/L less water)</w:t>
            </w:r>
          </w:p>
          <w:p w14:paraId="73662804" w14:textId="77777777" w:rsidR="000E2F62" w:rsidRDefault="000E2F62" w:rsidP="000E2F62">
            <w:pPr>
              <w:pStyle w:val="EQXX"/>
            </w:pPr>
            <w:r w:rsidRPr="0048556A">
              <w:t>a. Clear wood finish, varnish:</w:t>
            </w:r>
            <w:r w:rsidRPr="0048556A">
              <w:tab/>
            </w:r>
            <w:r w:rsidRPr="0048556A">
              <w:tab/>
              <w:t>350</w:t>
            </w:r>
          </w:p>
          <w:p w14:paraId="311A222E" w14:textId="77777777" w:rsidR="000E2F62" w:rsidRDefault="000E2F62" w:rsidP="000E2F62">
            <w:pPr>
              <w:pStyle w:val="EQXX"/>
            </w:pPr>
            <w:r w:rsidRPr="0048556A">
              <w:t>b. Clear wood finish, lacquer:</w:t>
            </w:r>
            <w:r w:rsidRPr="0048556A">
              <w:tab/>
            </w:r>
            <w:r w:rsidRPr="0048556A">
              <w:tab/>
              <w:t>550</w:t>
            </w:r>
          </w:p>
          <w:p w14:paraId="529E1AF2" w14:textId="77777777" w:rsidR="000E2F62" w:rsidRDefault="000E2F62" w:rsidP="000E2F62">
            <w:pPr>
              <w:pStyle w:val="EQXX"/>
            </w:pPr>
            <w:r w:rsidRPr="0048556A">
              <w:t>c. Floor coatings:</w:t>
            </w:r>
            <w:r w:rsidRPr="0048556A">
              <w:tab/>
            </w:r>
            <w:r w:rsidRPr="0048556A">
              <w:tab/>
            </w:r>
            <w:r w:rsidRPr="0048556A">
              <w:tab/>
              <w:t>100</w:t>
            </w:r>
          </w:p>
          <w:p w14:paraId="167CA6C2" w14:textId="77777777" w:rsidR="000E2F62" w:rsidRDefault="000E2F62" w:rsidP="000E2F62">
            <w:pPr>
              <w:pStyle w:val="EQXX"/>
            </w:pPr>
            <w:r w:rsidRPr="0048556A">
              <w:t xml:space="preserve">d. Sealers and </w:t>
            </w:r>
            <w:proofErr w:type="spellStart"/>
            <w:r w:rsidRPr="0048556A">
              <w:t>undercoaters</w:t>
            </w:r>
            <w:proofErr w:type="spellEnd"/>
            <w:r w:rsidRPr="0048556A">
              <w:t>:</w:t>
            </w:r>
            <w:r w:rsidRPr="0048556A">
              <w:tab/>
            </w:r>
            <w:r w:rsidRPr="0048556A">
              <w:tab/>
              <w:t>200</w:t>
            </w:r>
          </w:p>
          <w:p w14:paraId="47162915" w14:textId="77777777" w:rsidR="000E2F62" w:rsidRDefault="000E2F62" w:rsidP="000E2F62">
            <w:pPr>
              <w:pStyle w:val="EQXX"/>
            </w:pPr>
            <w:r w:rsidRPr="0048556A">
              <w:t>e. Shellac, clear:</w:t>
            </w:r>
            <w:r w:rsidRPr="0048556A">
              <w:tab/>
            </w:r>
            <w:r w:rsidRPr="0048556A">
              <w:tab/>
            </w:r>
            <w:r w:rsidRPr="0048556A">
              <w:tab/>
              <w:t>730</w:t>
            </w:r>
          </w:p>
          <w:p w14:paraId="3832E4D8" w14:textId="77777777" w:rsidR="000E2F62" w:rsidRDefault="000E2F62" w:rsidP="000E2F62">
            <w:pPr>
              <w:pStyle w:val="EQXX"/>
            </w:pPr>
            <w:r w:rsidRPr="0048556A">
              <w:t>f. Shellac, pigmented:</w:t>
            </w:r>
            <w:r w:rsidRPr="0048556A">
              <w:tab/>
            </w:r>
            <w:r w:rsidRPr="0048556A">
              <w:tab/>
            </w:r>
            <w:r w:rsidRPr="0048556A">
              <w:tab/>
              <w:t>550</w:t>
            </w:r>
          </w:p>
          <w:p w14:paraId="1382009F" w14:textId="12CD0FB5" w:rsidR="000E2F62" w:rsidRDefault="000E2F62" w:rsidP="000E2F62">
            <w:pPr>
              <w:pStyle w:val="EQXX"/>
            </w:pPr>
            <w:r w:rsidRPr="0048556A">
              <w:t>g. Stain:</w:t>
            </w:r>
            <w:r w:rsidRPr="0048556A">
              <w:tab/>
            </w:r>
            <w:r w:rsidRPr="0048556A">
              <w:tab/>
            </w:r>
            <w:r w:rsidRPr="0048556A">
              <w:tab/>
            </w:r>
            <w:r w:rsidRPr="0048556A">
              <w:tab/>
              <w:t>250</w:t>
            </w:r>
          </w:p>
        </w:tc>
      </w:tr>
    </w:tbl>
    <w:p w14:paraId="38C22746" w14:textId="3EF31A5A" w:rsidR="00A5605D" w:rsidRDefault="00A5605D" w:rsidP="00181983">
      <w:pPr>
        <w:spacing w:before="120" w:after="0" w:line="240" w:lineRule="auto"/>
        <w:rPr>
          <w:rFonts w:ascii="Arial" w:hAnsi="Arial" w:cs="Arial"/>
          <w:b/>
          <w:sz w:val="24"/>
        </w:rPr>
      </w:pPr>
      <w:r w:rsidRPr="00A5605D">
        <w:rPr>
          <w:rFonts w:ascii="Arial" w:hAnsi="Arial" w:cs="Arial"/>
          <w:b/>
          <w:sz w:val="24"/>
        </w:rPr>
        <w:lastRenderedPageBreak/>
        <w:t xml:space="preserve">PART 3 </w:t>
      </w:r>
      <w:r>
        <w:rPr>
          <w:rFonts w:ascii="Arial" w:hAnsi="Arial" w:cs="Arial"/>
          <w:b/>
          <w:sz w:val="24"/>
        </w:rPr>
        <w:t>–</w:t>
      </w:r>
      <w:r w:rsidRPr="00A5605D">
        <w:rPr>
          <w:rFonts w:ascii="Arial" w:hAnsi="Arial" w:cs="Arial"/>
          <w:b/>
          <w:sz w:val="24"/>
        </w:rPr>
        <w:t xml:space="preserve"> EXEC</w:t>
      </w:r>
      <w:r w:rsidR="0038459E">
        <w:rPr>
          <w:rFonts w:ascii="Arial" w:hAnsi="Arial" w:cs="Arial"/>
          <w:b/>
          <w:sz w:val="24"/>
        </w:rPr>
        <w:t>U</w:t>
      </w:r>
      <w:r w:rsidRPr="00A5605D">
        <w:rPr>
          <w:rFonts w:ascii="Arial" w:hAnsi="Arial" w:cs="Arial"/>
          <w:b/>
          <w:sz w:val="24"/>
        </w:rPr>
        <w:t>TION</w:t>
      </w:r>
    </w:p>
    <w:p w14:paraId="0B696A25" w14:textId="40881F77" w:rsidR="00A5605D" w:rsidRPr="00620D92" w:rsidRDefault="00D96D5E" w:rsidP="00181983">
      <w:pPr>
        <w:pStyle w:val="ListParagraph"/>
        <w:numPr>
          <w:ilvl w:val="0"/>
          <w:numId w:val="5"/>
        </w:numPr>
        <w:spacing w:before="120" w:after="0" w:line="240" w:lineRule="auto"/>
        <w:contextualSpacing w:val="0"/>
        <w:rPr>
          <w:rFonts w:ascii="Arial" w:hAnsi="Arial" w:cs="Arial"/>
          <w:b/>
          <w:sz w:val="24"/>
        </w:rPr>
      </w:pPr>
      <w:r>
        <w:rPr>
          <w:rFonts w:ascii="Arial" w:hAnsi="Arial" w:cs="Arial"/>
          <w:sz w:val="24"/>
        </w:rPr>
        <w:t>SPECIAL REQUIREMENTS</w:t>
      </w:r>
    </w:p>
    <w:p w14:paraId="51C08B24" w14:textId="77777777" w:rsidR="00065F11" w:rsidRPr="00607B14" w:rsidRDefault="00065F11" w:rsidP="00181983">
      <w:pPr>
        <w:spacing w:after="0" w:line="240" w:lineRule="auto"/>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Review the project-specific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Checklist and remove respective specification paragraphs below for credits not being pursued</w:t>
      </w:r>
    </w:p>
    <w:p w14:paraId="54E3A649" w14:textId="01D212D4" w:rsidR="00A83DF7" w:rsidRPr="003F2F47" w:rsidRDefault="00F57D0A" w:rsidP="00181983">
      <w:pPr>
        <w:pStyle w:val="ListParagraph"/>
        <w:numPr>
          <w:ilvl w:val="0"/>
          <w:numId w:val="31"/>
        </w:numPr>
        <w:spacing w:after="120" w:line="240" w:lineRule="auto"/>
        <w:ind w:left="1440" w:hanging="720"/>
        <w:contextualSpacing w:val="0"/>
        <w:rPr>
          <w:rFonts w:ascii="Arial" w:hAnsi="Arial" w:cs="Arial"/>
          <w:b/>
        </w:rPr>
      </w:pPr>
      <w:r w:rsidRPr="003F2F47">
        <w:rPr>
          <w:rFonts w:ascii="Arial" w:hAnsi="Arial" w:cs="Arial"/>
        </w:rPr>
        <w:t xml:space="preserve">EQ5.2 </w:t>
      </w:r>
      <w:r w:rsidR="00D96D5E" w:rsidRPr="003F2F47">
        <w:rPr>
          <w:rFonts w:ascii="Arial" w:hAnsi="Arial" w:cs="Arial"/>
        </w:rPr>
        <w:t>Construction Indoor Air Quality Management additional requirements</w:t>
      </w:r>
      <w:r w:rsidRPr="003F2F47">
        <w:rPr>
          <w:rFonts w:ascii="Arial" w:hAnsi="Arial" w:cs="Arial"/>
        </w:rPr>
        <w:t>, the</w:t>
      </w:r>
      <w:r w:rsidR="00A83DF7" w:rsidRPr="003F2F47">
        <w:rPr>
          <w:rFonts w:ascii="Arial" w:hAnsi="Arial" w:cs="Arial"/>
        </w:rPr>
        <w:t xml:space="preserve"> Contractor shall develop and implement an Indoor Air Quality Management plan for the pre-occupancy phase as follows:</w:t>
      </w:r>
    </w:p>
    <w:p w14:paraId="3C6F1164" w14:textId="77777777" w:rsidR="00A83DF7" w:rsidRPr="00607B14" w:rsidRDefault="00A83DF7" w:rsidP="00181983">
      <w:pPr>
        <w:spacing w:after="0" w:line="240" w:lineRule="auto"/>
        <w:rPr>
          <w:rFonts w:ascii="Arial" w:hAnsi="Arial" w:cs="Arial"/>
          <w:i/>
          <w:color w:val="5B9BD5" w:themeColor="accent1"/>
        </w:rPr>
      </w:pPr>
      <w:r w:rsidRPr="00607B14">
        <w:rPr>
          <w:rFonts w:ascii="Arial" w:hAnsi="Arial" w:cs="Arial"/>
          <w:i/>
          <w:color w:val="5B9BD5" w:themeColor="accent1"/>
        </w:rPr>
        <w:lastRenderedPageBreak/>
        <w:t>****Spec writer note: Select either Option 1 or Option 2, delete all text associated with the option not chosen</w:t>
      </w:r>
    </w:p>
    <w:p w14:paraId="0BFAFF20" w14:textId="77777777" w:rsidR="00A83DF7" w:rsidRDefault="00A83DF7" w:rsidP="00181983">
      <w:pPr>
        <w:pStyle w:val="ListParagraph"/>
        <w:numPr>
          <w:ilvl w:val="0"/>
          <w:numId w:val="32"/>
        </w:numPr>
        <w:spacing w:after="120" w:line="240" w:lineRule="auto"/>
        <w:ind w:left="2160" w:hanging="720"/>
        <w:contextualSpacing w:val="0"/>
        <w:rPr>
          <w:rFonts w:ascii="Arial" w:hAnsi="Arial" w:cs="Arial"/>
        </w:rPr>
      </w:pPr>
      <w:r w:rsidRPr="00C93E1D">
        <w:rPr>
          <w:rFonts w:ascii="Arial" w:hAnsi="Arial" w:cs="Arial"/>
        </w:rPr>
        <w:t xml:space="preserve">Option 1 – Flush-out: </w:t>
      </w:r>
      <w:r>
        <w:rPr>
          <w:rFonts w:ascii="Arial" w:hAnsi="Arial" w:cs="Arial"/>
        </w:rPr>
        <w:t xml:space="preserve">After </w:t>
      </w:r>
      <w:r w:rsidRPr="006B2331">
        <w:rPr>
          <w:rFonts w:ascii="Arial" w:hAnsi="Arial" w:cs="Arial"/>
        </w:rPr>
        <w:t xml:space="preserve">construction ends, prior to occupancy and with all interior finishes installed, perform a building flush-out by supplying a total air volume of 14,000 </w:t>
      </w:r>
      <w:proofErr w:type="spellStart"/>
      <w:r w:rsidRPr="006B2331">
        <w:rPr>
          <w:rFonts w:ascii="Arial" w:hAnsi="Arial" w:cs="Arial"/>
        </w:rPr>
        <w:t>cu.ft</w:t>
      </w:r>
      <w:proofErr w:type="spellEnd"/>
      <w:r w:rsidRPr="006B2331">
        <w:rPr>
          <w:rFonts w:ascii="Arial" w:hAnsi="Arial" w:cs="Arial"/>
        </w:rPr>
        <w:t xml:space="preserve">. of </w:t>
      </w:r>
      <w:r w:rsidRPr="004948BA">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xml:space="preserve">. of floor area while maintaining an internal temperature of between 80 and 60 degrees F and </w:t>
      </w:r>
      <w:r w:rsidRPr="006B2331">
        <w:rPr>
          <w:rFonts w:ascii="Arial" w:hAnsi="Arial" w:cs="Arial"/>
          <w:i/>
        </w:rPr>
        <w:t>relative humidity</w:t>
      </w:r>
      <w:r w:rsidRPr="006B2331">
        <w:rPr>
          <w:rFonts w:ascii="Arial" w:hAnsi="Arial" w:cs="Arial"/>
        </w:rPr>
        <w:t xml:space="preserve"> no higher than 60%.</w:t>
      </w:r>
    </w:p>
    <w:p w14:paraId="371A2147" w14:textId="77777777" w:rsidR="00A83DF7" w:rsidRDefault="00A83DF7" w:rsidP="00181983">
      <w:pPr>
        <w:pStyle w:val="ListParagraph"/>
        <w:numPr>
          <w:ilvl w:val="0"/>
          <w:numId w:val="33"/>
        </w:numPr>
        <w:spacing w:after="120" w:line="240" w:lineRule="auto"/>
        <w:ind w:left="2880" w:hanging="720"/>
        <w:contextualSpacing w:val="0"/>
        <w:rPr>
          <w:rFonts w:ascii="Arial" w:hAnsi="Arial" w:cs="Arial"/>
        </w:rPr>
      </w:pPr>
      <w:r>
        <w:rPr>
          <w:rFonts w:ascii="Arial" w:hAnsi="Arial" w:cs="Arial"/>
        </w:rPr>
        <w:t xml:space="preserve">If occupancy </w:t>
      </w:r>
      <w:r w:rsidRPr="006B2331">
        <w:rPr>
          <w:rFonts w:ascii="Arial" w:hAnsi="Arial" w:cs="Arial"/>
        </w:rPr>
        <w:t xml:space="preserve">is desired prior to completion of the flush-out, the space may be occupied following delivery of a minimum of 3,500 </w:t>
      </w:r>
      <w:proofErr w:type="spellStart"/>
      <w:r w:rsidRPr="006B2331">
        <w:rPr>
          <w:rFonts w:ascii="Arial" w:hAnsi="Arial" w:cs="Arial"/>
        </w:rPr>
        <w:t>cu.ft</w:t>
      </w:r>
      <w:proofErr w:type="spellEnd"/>
      <w:r w:rsidRPr="006B2331">
        <w:rPr>
          <w:rFonts w:ascii="Arial" w:hAnsi="Arial" w:cs="Arial"/>
        </w:rPr>
        <w:t xml:space="preserve">. of </w:t>
      </w:r>
      <w:r>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of floor area to the space. Once a space is occupied, it shall be ventilated per the design minimum outside air rate determined from ASHRAE 62.1-2007 or the 2012 IMC</w:t>
      </w:r>
      <w:r>
        <w:rPr>
          <w:rFonts w:ascii="Arial" w:hAnsi="Arial" w:cs="Arial"/>
        </w:rPr>
        <w:t>.</w:t>
      </w:r>
    </w:p>
    <w:p w14:paraId="21E1220A" w14:textId="007B728B" w:rsidR="00A83DF7" w:rsidRPr="003F2F47" w:rsidRDefault="00A83DF7" w:rsidP="00181983">
      <w:pPr>
        <w:pStyle w:val="ListParagraph"/>
        <w:numPr>
          <w:ilvl w:val="0"/>
          <w:numId w:val="33"/>
        </w:numPr>
        <w:spacing w:after="120" w:line="240" w:lineRule="auto"/>
        <w:ind w:left="2880" w:hanging="720"/>
        <w:contextualSpacing w:val="0"/>
        <w:rPr>
          <w:rFonts w:ascii="Arial" w:hAnsi="Arial" w:cs="Arial"/>
          <w:b/>
        </w:rPr>
      </w:pPr>
      <w:r>
        <w:rPr>
          <w:rFonts w:ascii="Arial" w:hAnsi="Arial" w:cs="Arial"/>
        </w:rPr>
        <w:t xml:space="preserve">During </w:t>
      </w:r>
      <w:r w:rsidRPr="006B2331">
        <w:rPr>
          <w:rFonts w:ascii="Arial" w:hAnsi="Arial" w:cs="Arial"/>
        </w:rPr>
        <w:t xml:space="preserve">each day of the flush-out period, </w:t>
      </w:r>
      <w:r w:rsidRPr="006B2331">
        <w:rPr>
          <w:rFonts w:ascii="Arial" w:hAnsi="Arial" w:cs="Arial"/>
          <w:i/>
        </w:rPr>
        <w:t>ventilation</w:t>
      </w:r>
      <w:r w:rsidRPr="006B2331">
        <w:rPr>
          <w:rFonts w:ascii="Arial" w:hAnsi="Arial" w:cs="Arial"/>
        </w:rPr>
        <w:t xml:space="preserve"> shall begin a minimum of three hours prior to occupancy and continue during occupancy. These conditions must be maintained until a total of 14,000 </w:t>
      </w:r>
      <w:proofErr w:type="spellStart"/>
      <w:r w:rsidRPr="006B2331">
        <w:rPr>
          <w:rFonts w:ascii="Arial" w:hAnsi="Arial" w:cs="Arial"/>
        </w:rPr>
        <w:t>cu.ft</w:t>
      </w:r>
      <w:proofErr w:type="spellEnd"/>
      <w:r w:rsidRPr="006B2331">
        <w:rPr>
          <w:rFonts w:ascii="Arial" w:hAnsi="Arial" w:cs="Arial"/>
        </w:rPr>
        <w:t>./</w:t>
      </w:r>
      <w:proofErr w:type="spellStart"/>
      <w:r w:rsidRPr="006B2331">
        <w:rPr>
          <w:rFonts w:ascii="Arial" w:hAnsi="Arial" w:cs="Arial"/>
        </w:rPr>
        <w:t>sq.ft</w:t>
      </w:r>
      <w:proofErr w:type="spellEnd"/>
      <w:r w:rsidRPr="006B2331">
        <w:rPr>
          <w:rFonts w:ascii="Arial" w:hAnsi="Arial" w:cs="Arial"/>
        </w:rPr>
        <w:t>. of outside air has been delivered to the space</w:t>
      </w:r>
      <w:r>
        <w:rPr>
          <w:rFonts w:ascii="Arial" w:hAnsi="Arial" w:cs="Arial"/>
        </w:rPr>
        <w:t>.</w:t>
      </w:r>
    </w:p>
    <w:p w14:paraId="4D46976F" w14:textId="0B7EB8CD" w:rsidR="00620D92" w:rsidRPr="00620D92" w:rsidRDefault="00F57D0A" w:rsidP="00181983">
      <w:pPr>
        <w:pStyle w:val="ListParagraph"/>
        <w:numPr>
          <w:ilvl w:val="0"/>
          <w:numId w:val="32"/>
        </w:numPr>
        <w:spacing w:after="120" w:line="240" w:lineRule="auto"/>
        <w:ind w:left="2160" w:hanging="720"/>
        <w:contextualSpacing w:val="0"/>
        <w:rPr>
          <w:rFonts w:ascii="Arial" w:hAnsi="Arial" w:cs="Arial"/>
          <w:b/>
        </w:rPr>
      </w:pPr>
      <w:r>
        <w:rPr>
          <w:rFonts w:ascii="Arial" w:hAnsi="Arial" w:cs="Arial"/>
        </w:rPr>
        <w:t xml:space="preserve">Option 2 - </w:t>
      </w:r>
      <w:r w:rsidR="00620D92" w:rsidRPr="00620D92">
        <w:rPr>
          <w:rFonts w:ascii="Arial" w:hAnsi="Arial" w:cs="Arial"/>
        </w:rPr>
        <w:t>Perform air quality testing</w:t>
      </w:r>
    </w:p>
    <w:p w14:paraId="1E714A6D" w14:textId="77777777" w:rsidR="00620D92" w:rsidRPr="00620D92" w:rsidRDefault="00620D92" w:rsidP="00181983">
      <w:pPr>
        <w:pStyle w:val="ListParagraph"/>
        <w:numPr>
          <w:ilvl w:val="0"/>
          <w:numId w:val="34"/>
        </w:numPr>
        <w:spacing w:after="120" w:line="240" w:lineRule="auto"/>
        <w:ind w:left="2880" w:hanging="720"/>
        <w:contextualSpacing w:val="0"/>
        <w:rPr>
          <w:rFonts w:ascii="Arial" w:hAnsi="Arial" w:cs="Arial"/>
          <w:b/>
          <w:sz w:val="24"/>
        </w:rPr>
      </w:pPr>
      <w:r w:rsidRPr="00620D92">
        <w:rPr>
          <w:rFonts w:ascii="Arial" w:hAnsi="Arial" w:cs="Arial"/>
        </w:rPr>
        <w:t>Conduct baseline indoor-air-quality testing, after construction ends</w:t>
      </w:r>
      <w:r>
        <w:rPr>
          <w:rFonts w:ascii="Arial" w:hAnsi="Arial" w:cs="Arial"/>
        </w:rPr>
        <w:t xml:space="preserve"> and furniture has been moved in as well as prior to occupancy, using testing protocols consistent with the EPA’s “Compendium of Methods for the Determination of Air Pollutants in Indoor Air,” and as additionally detailed in the </w:t>
      </w:r>
      <w:proofErr w:type="spellStart"/>
      <w:r>
        <w:rPr>
          <w:rFonts w:ascii="Arial" w:hAnsi="Arial" w:cs="Arial"/>
        </w:rPr>
        <w:t>HPBr</w:t>
      </w:r>
      <w:proofErr w:type="spellEnd"/>
      <w:r>
        <w:rPr>
          <w:rFonts w:ascii="Arial" w:hAnsi="Arial" w:cs="Arial"/>
        </w:rPr>
        <w:t xml:space="preserve"> Manual.</w:t>
      </w:r>
    </w:p>
    <w:p w14:paraId="5B0213F7" w14:textId="5EFB9491" w:rsidR="00620D92" w:rsidRP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 xml:space="preserve">Demonstrate that contaminant maximum </w:t>
      </w:r>
      <w:r w:rsidRPr="00620D92">
        <w:rPr>
          <w:rFonts w:ascii="Arial" w:hAnsi="Arial" w:cs="Arial"/>
        </w:rPr>
        <w:t>concentrations listed below are not exceeded:</w:t>
      </w:r>
    </w:p>
    <w:p w14:paraId="3907DABF" w14:textId="77EAFC81" w:rsidR="00620D92" w:rsidRPr="00620D92" w:rsidRDefault="00620D92" w:rsidP="00181983">
      <w:pPr>
        <w:pStyle w:val="ListParagraph"/>
        <w:numPr>
          <w:ilvl w:val="0"/>
          <w:numId w:val="35"/>
        </w:numPr>
        <w:spacing w:after="120" w:line="240" w:lineRule="auto"/>
        <w:ind w:left="3600" w:hanging="540"/>
        <w:contextualSpacing w:val="0"/>
        <w:rPr>
          <w:rFonts w:ascii="Arial" w:hAnsi="Arial" w:cs="Arial"/>
        </w:rPr>
      </w:pPr>
      <w:r w:rsidRPr="00181983">
        <w:rPr>
          <w:rFonts w:ascii="Arial" w:hAnsi="Arial" w:cs="Arial"/>
        </w:rPr>
        <w:t>Formaldehyde</w:t>
      </w:r>
      <w:r w:rsidRPr="00620D92">
        <w:rPr>
          <w:rFonts w:ascii="Arial" w:hAnsi="Arial" w:cs="Arial"/>
        </w:rPr>
        <w:t>:  27 ppb.</w:t>
      </w:r>
    </w:p>
    <w:p w14:paraId="7947A49A" w14:textId="5EE74D31" w:rsidR="00620D92" w:rsidRPr="00181983" w:rsidRDefault="00620D92" w:rsidP="00181983">
      <w:pPr>
        <w:pStyle w:val="ListParagraph"/>
        <w:numPr>
          <w:ilvl w:val="0"/>
          <w:numId w:val="35"/>
        </w:numPr>
        <w:spacing w:after="120" w:line="240" w:lineRule="auto"/>
        <w:ind w:left="3600" w:hanging="450"/>
        <w:contextualSpacing w:val="0"/>
        <w:rPr>
          <w:rFonts w:ascii="Arial" w:hAnsi="Arial" w:cs="Arial"/>
        </w:rPr>
      </w:pPr>
      <w:r w:rsidRPr="00181983">
        <w:rPr>
          <w:rFonts w:ascii="Arial" w:hAnsi="Arial" w:cs="Arial"/>
        </w:rPr>
        <w:t>Particulates (PM10):  50 micrograms/cu. m.</w:t>
      </w:r>
    </w:p>
    <w:p w14:paraId="4C829378" w14:textId="4E19B070" w:rsidR="00620D92" w:rsidRPr="00181983" w:rsidRDefault="00620D92" w:rsidP="00181983">
      <w:pPr>
        <w:pStyle w:val="ListParagraph"/>
        <w:numPr>
          <w:ilvl w:val="0"/>
          <w:numId w:val="35"/>
        </w:numPr>
        <w:spacing w:after="120" w:line="240" w:lineRule="auto"/>
        <w:ind w:left="3600"/>
        <w:contextualSpacing w:val="0"/>
        <w:rPr>
          <w:rFonts w:ascii="Arial" w:hAnsi="Arial" w:cs="Arial"/>
        </w:rPr>
      </w:pPr>
      <w:r w:rsidRPr="00181983">
        <w:rPr>
          <w:rFonts w:ascii="Arial" w:hAnsi="Arial" w:cs="Arial"/>
        </w:rPr>
        <w:t>Total Volatile Organic Compounds (TVOC):  500 micrograms/cu. m.</w:t>
      </w:r>
    </w:p>
    <w:p w14:paraId="48602F3F" w14:textId="716B1402" w:rsidR="00620D92" w:rsidRPr="00181983" w:rsidRDefault="00620D92" w:rsidP="00181983">
      <w:pPr>
        <w:pStyle w:val="ListParagraph"/>
        <w:numPr>
          <w:ilvl w:val="0"/>
          <w:numId w:val="35"/>
        </w:numPr>
        <w:spacing w:after="120" w:line="240" w:lineRule="auto"/>
        <w:ind w:left="3600"/>
        <w:contextualSpacing w:val="0"/>
        <w:rPr>
          <w:rFonts w:ascii="Arial" w:hAnsi="Arial" w:cs="Arial"/>
        </w:rPr>
      </w:pPr>
      <w:r w:rsidRPr="00181983">
        <w:rPr>
          <w:rFonts w:ascii="Arial" w:hAnsi="Arial" w:cs="Arial"/>
        </w:rPr>
        <w:t>4-Phenylcyclohexene (4-PH):  6.5 micrograms/cu. m.</w:t>
      </w:r>
    </w:p>
    <w:p w14:paraId="5741694B" w14:textId="77777777" w:rsidR="00620D92" w:rsidRDefault="00620D92" w:rsidP="00181983">
      <w:pPr>
        <w:pStyle w:val="ListParagraph"/>
        <w:numPr>
          <w:ilvl w:val="0"/>
          <w:numId w:val="35"/>
        </w:numPr>
        <w:spacing w:after="120" w:line="240" w:lineRule="auto"/>
        <w:ind w:left="3600" w:hanging="450"/>
        <w:contextualSpacing w:val="0"/>
        <w:rPr>
          <w:rFonts w:ascii="Arial" w:hAnsi="Arial" w:cs="Arial"/>
        </w:rPr>
      </w:pPr>
      <w:r w:rsidRPr="00181983">
        <w:rPr>
          <w:rFonts w:ascii="Arial" w:hAnsi="Arial" w:cs="Arial"/>
        </w:rPr>
        <w:t>Carbo</w:t>
      </w:r>
      <w:r w:rsidRPr="00620D92">
        <w:rPr>
          <w:rFonts w:ascii="Arial" w:hAnsi="Arial" w:cs="Arial"/>
        </w:rPr>
        <w:t>n Monoxide:  9 ppm and no greater than 2 ppm above outdoor levels.</w:t>
      </w:r>
    </w:p>
    <w:p w14:paraId="782CBDCE" w14:textId="346EDAE1" w:rsid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 xml:space="preserve">For each sampling </w:t>
      </w:r>
      <w:r w:rsidRPr="00620D92">
        <w:rPr>
          <w:rFonts w:ascii="Arial" w:hAnsi="Arial" w:cs="Arial"/>
        </w:rPr>
        <w:t>point where maximum concentration limits are exceeded, conduct additional flush-out with outside air and retest the specific parameter(s) exceeded to indicate the requirements are achieved. Repeat procedure until requirements have been met.  When retesting non-complying building areas, take samples from same locations as in the first test</w:t>
      </w:r>
      <w:r>
        <w:rPr>
          <w:rFonts w:ascii="Arial" w:hAnsi="Arial" w:cs="Arial"/>
        </w:rPr>
        <w:t>.</w:t>
      </w:r>
    </w:p>
    <w:p w14:paraId="621756EE" w14:textId="1C1998E5" w:rsid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Air-sample testing must be conducted as follows:</w:t>
      </w:r>
    </w:p>
    <w:p w14:paraId="1D0B467C" w14:textId="6EC7D49D" w:rsidR="00620D92" w:rsidRDefault="00620D92" w:rsidP="00181983">
      <w:pPr>
        <w:pStyle w:val="ListParagraph"/>
        <w:numPr>
          <w:ilvl w:val="0"/>
          <w:numId w:val="36"/>
        </w:numPr>
        <w:spacing w:after="120" w:line="240" w:lineRule="auto"/>
        <w:ind w:left="3600" w:hanging="630"/>
        <w:contextualSpacing w:val="0"/>
        <w:rPr>
          <w:rFonts w:ascii="Arial" w:hAnsi="Arial" w:cs="Arial"/>
        </w:rPr>
      </w:pPr>
      <w:r>
        <w:rPr>
          <w:rFonts w:ascii="Arial" w:hAnsi="Arial" w:cs="Arial"/>
        </w:rPr>
        <w:t xml:space="preserve">Measurements </w:t>
      </w:r>
      <w:r w:rsidRPr="00620D92">
        <w:rPr>
          <w:rFonts w:ascii="Arial" w:hAnsi="Arial" w:cs="Arial"/>
        </w:rPr>
        <w:t xml:space="preserve">must be conducted prior to occupancy but during normal occupied hours, and with building ventilation system starting at the normal daily start time and operated </w:t>
      </w:r>
      <w:r w:rsidRPr="00620D92">
        <w:rPr>
          <w:rFonts w:ascii="Arial" w:hAnsi="Arial" w:cs="Arial"/>
        </w:rPr>
        <w:lastRenderedPageBreak/>
        <w:t>at minimum outside air flow rate for occupied mode throughout duration of air testing</w:t>
      </w:r>
      <w:r>
        <w:rPr>
          <w:rFonts w:ascii="Arial" w:hAnsi="Arial" w:cs="Arial"/>
        </w:rPr>
        <w:t>.</w:t>
      </w:r>
    </w:p>
    <w:p w14:paraId="2E68350C" w14:textId="22D6B983" w:rsidR="00620D92" w:rsidRPr="00620D92" w:rsidRDefault="00620D92" w:rsidP="00181983">
      <w:pPr>
        <w:pStyle w:val="ListParagraph"/>
        <w:numPr>
          <w:ilvl w:val="0"/>
          <w:numId w:val="36"/>
        </w:numPr>
        <w:spacing w:after="120" w:line="240" w:lineRule="auto"/>
        <w:ind w:left="3600" w:hanging="630"/>
        <w:contextualSpacing w:val="0"/>
        <w:rPr>
          <w:rFonts w:ascii="Arial" w:hAnsi="Arial" w:cs="Arial"/>
        </w:rPr>
      </w:pPr>
      <w:r>
        <w:rPr>
          <w:rFonts w:ascii="Arial" w:hAnsi="Arial" w:cs="Arial"/>
        </w:rPr>
        <w:t xml:space="preserve">Building </w:t>
      </w:r>
      <w:r w:rsidRPr="00F41CC7">
        <w:rPr>
          <w:rFonts w:ascii="Arial" w:hAnsi="Arial" w:cs="Arial"/>
        </w:rPr>
        <w:t>must have interior finishes installed including millwork, doors, paint, carpet, and acoustic tiles.  Non</w:t>
      </w:r>
      <w:r w:rsidR="000D27FF">
        <w:rPr>
          <w:rFonts w:ascii="Arial" w:hAnsi="Arial" w:cs="Arial"/>
        </w:rPr>
        <w:t>-</w:t>
      </w:r>
      <w:r w:rsidRPr="00F41CC7">
        <w:rPr>
          <w:rFonts w:ascii="Arial" w:hAnsi="Arial" w:cs="Arial"/>
        </w:rPr>
        <w:t>fixed furnishings such as workstations and partitions are encouraged, but not required, to be in place for testing.</w:t>
      </w:r>
    </w:p>
    <w:p w14:paraId="3A499118" w14:textId="747F5CEF" w:rsidR="00620D92" w:rsidRDefault="00620D92" w:rsidP="00181983">
      <w:pPr>
        <w:pStyle w:val="ListParagraph"/>
        <w:numPr>
          <w:ilvl w:val="0"/>
          <w:numId w:val="36"/>
        </w:numPr>
        <w:spacing w:after="120" w:line="240" w:lineRule="auto"/>
        <w:ind w:left="3600"/>
        <w:contextualSpacing w:val="0"/>
        <w:rPr>
          <w:rFonts w:ascii="Arial" w:hAnsi="Arial" w:cs="Arial"/>
        </w:rPr>
      </w:pPr>
      <w:r>
        <w:rPr>
          <w:rFonts w:ascii="Arial" w:hAnsi="Arial" w:cs="Arial"/>
        </w:rPr>
        <w:t xml:space="preserve">Number </w:t>
      </w:r>
      <w:r w:rsidRPr="00620D92">
        <w:rPr>
          <w:rFonts w:ascii="Arial" w:hAnsi="Arial" w:cs="Arial"/>
        </w:rPr>
        <w:t>of sampling locations varies depending on size of building and number of ventilation systems.  For each portion of building served by a separate ventilation system, number of sampling points must not be less than one per 25,000 sq. ft. or for each contiguous floor area, whichever is larger, and must include areas with the least ventilation and greatest presumed source strength</w:t>
      </w:r>
      <w:r>
        <w:rPr>
          <w:rFonts w:ascii="Arial" w:hAnsi="Arial" w:cs="Arial"/>
        </w:rPr>
        <w:t>.</w:t>
      </w:r>
    </w:p>
    <w:p w14:paraId="2865C975" w14:textId="5AE0E823" w:rsidR="00620D92" w:rsidRPr="00620D92" w:rsidRDefault="00620D92" w:rsidP="00181983">
      <w:pPr>
        <w:pStyle w:val="ListParagraph"/>
        <w:numPr>
          <w:ilvl w:val="0"/>
          <w:numId w:val="36"/>
        </w:numPr>
        <w:spacing w:after="120" w:line="240" w:lineRule="auto"/>
        <w:ind w:left="3600"/>
        <w:contextualSpacing w:val="0"/>
        <w:rPr>
          <w:rFonts w:ascii="Arial" w:hAnsi="Arial" w:cs="Arial"/>
        </w:rPr>
      </w:pPr>
      <w:r>
        <w:rPr>
          <w:rFonts w:ascii="Arial" w:hAnsi="Arial" w:cs="Arial"/>
        </w:rPr>
        <w:t xml:space="preserve">Air </w:t>
      </w:r>
      <w:r w:rsidRPr="00620D92">
        <w:rPr>
          <w:rFonts w:ascii="Arial" w:hAnsi="Arial" w:cs="Arial"/>
        </w:rPr>
        <w:t>samples must be collected between 3 and 6 feet from the floor to represent the breathing zone of occupants, and over a minimum four-hour period</w:t>
      </w:r>
      <w:r>
        <w:rPr>
          <w:rFonts w:ascii="Arial" w:hAnsi="Arial" w:cs="Arial"/>
        </w:rPr>
        <w:t>.</w:t>
      </w:r>
    </w:p>
    <w:p w14:paraId="5DBFC42C" w14:textId="77777777" w:rsidR="00065F11" w:rsidRDefault="00065F11" w:rsidP="00181983">
      <w:pPr>
        <w:pStyle w:val="ListParagraph"/>
        <w:numPr>
          <w:ilvl w:val="0"/>
          <w:numId w:val="31"/>
        </w:numPr>
        <w:spacing w:after="120" w:line="240" w:lineRule="auto"/>
        <w:ind w:left="1440" w:hanging="720"/>
        <w:contextualSpacing w:val="0"/>
        <w:rPr>
          <w:rFonts w:ascii="Arial" w:hAnsi="Arial" w:cs="Arial"/>
        </w:rPr>
      </w:pPr>
      <w:r>
        <w:rPr>
          <w:rFonts w:ascii="Arial" w:hAnsi="Arial" w:cs="Arial"/>
        </w:rPr>
        <w:t>ID1.1 Watershed Restoration:</w:t>
      </w:r>
    </w:p>
    <w:p w14:paraId="20D5B470" w14:textId="77777777" w:rsidR="00065F11" w:rsidRDefault="00065F11" w:rsidP="00181983">
      <w:pPr>
        <w:pStyle w:val="ListParagraph"/>
        <w:spacing w:after="120" w:line="240" w:lineRule="auto"/>
        <w:ind w:left="1440"/>
        <w:rPr>
          <w:rFonts w:ascii="Arial" w:hAnsi="Arial" w:cs="Arial"/>
        </w:rPr>
      </w:pPr>
      <w:r>
        <w:rPr>
          <w:rFonts w:ascii="Arial" w:hAnsi="Arial" w:cs="Arial"/>
        </w:rPr>
        <w:t>Follow TDEC guidelines for all restoration activities implemented on site in compliance with credit.</w:t>
      </w:r>
    </w:p>
    <w:p w14:paraId="6410E3A7" w14:textId="77777777" w:rsidR="00065F11" w:rsidRDefault="00065F11" w:rsidP="00181983">
      <w:pPr>
        <w:pStyle w:val="ListParagraph"/>
        <w:numPr>
          <w:ilvl w:val="0"/>
          <w:numId w:val="31"/>
        </w:numPr>
        <w:spacing w:after="120" w:line="240" w:lineRule="auto"/>
        <w:ind w:left="1440" w:hanging="720"/>
        <w:contextualSpacing w:val="0"/>
        <w:rPr>
          <w:rFonts w:ascii="Arial" w:hAnsi="Arial" w:cs="Arial"/>
        </w:rPr>
      </w:pPr>
      <w:r>
        <w:rPr>
          <w:rFonts w:ascii="Arial" w:hAnsi="Arial" w:cs="Arial"/>
        </w:rPr>
        <w:t>ID1.4 Construction Site Energy Efficiency</w:t>
      </w:r>
    </w:p>
    <w:p w14:paraId="00F859FE" w14:textId="2142A492" w:rsidR="00065F11" w:rsidRDefault="00065F11" w:rsidP="00DF1EE2">
      <w:pPr>
        <w:pStyle w:val="ListParagraph"/>
        <w:spacing w:after="120" w:line="240" w:lineRule="auto"/>
        <w:ind w:left="1440"/>
        <w:contextualSpacing w:val="0"/>
        <w:rPr>
          <w:rFonts w:ascii="Arial" w:hAnsi="Arial" w:cs="Arial"/>
        </w:rPr>
      </w:pPr>
      <w:r>
        <w:rPr>
          <w:rFonts w:ascii="Arial" w:hAnsi="Arial" w:cs="Arial"/>
        </w:rPr>
        <w:t xml:space="preserve">Contractor shall implement </w:t>
      </w:r>
      <w:r w:rsidR="001F4352">
        <w:rPr>
          <w:rFonts w:ascii="Arial" w:hAnsi="Arial" w:cs="Arial"/>
        </w:rPr>
        <w:t xml:space="preserve">a minimum of two of </w:t>
      </w:r>
      <w:r>
        <w:rPr>
          <w:rFonts w:ascii="Arial" w:hAnsi="Arial" w:cs="Arial"/>
        </w:rPr>
        <w:t>the following requirements during construction:</w:t>
      </w:r>
    </w:p>
    <w:p w14:paraId="52A11334" w14:textId="20C0BB21"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 xml:space="preserve">Utilize alternative fuels such as </w:t>
      </w:r>
      <w:r w:rsidR="003564EF" w:rsidRPr="001F4352">
        <w:rPr>
          <w:rFonts w:ascii="Arial" w:hAnsi="Arial" w:cs="Arial"/>
        </w:rPr>
        <w:t>biodiesel</w:t>
      </w:r>
      <w:r w:rsidRPr="001F4352">
        <w:rPr>
          <w:rFonts w:ascii="Arial" w:hAnsi="Arial" w:cs="Arial"/>
        </w:rPr>
        <w:t xml:space="preserve"> in construction equipment</w:t>
      </w:r>
    </w:p>
    <w:p w14:paraId="086A98FF" w14:textId="64286ECE"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During construction, meet the site lighting criteria of LM7.2 and LM7.3</w:t>
      </w:r>
    </w:p>
    <w:p w14:paraId="7C7C2B2D" w14:textId="59BC8F57" w:rsidR="00065F11" w:rsidRPr="001F4352" w:rsidRDefault="00065F11" w:rsidP="00DF1EE2">
      <w:pPr>
        <w:pStyle w:val="ListParagraph"/>
        <w:numPr>
          <w:ilvl w:val="4"/>
          <w:numId w:val="5"/>
        </w:numPr>
        <w:spacing w:after="120" w:line="240" w:lineRule="auto"/>
        <w:contextualSpacing w:val="0"/>
        <w:rPr>
          <w:rFonts w:ascii="Arial" w:hAnsi="Arial" w:cs="Arial"/>
        </w:rPr>
      </w:pPr>
      <w:r w:rsidRPr="001F4352">
        <w:rPr>
          <w:rFonts w:ascii="Arial" w:hAnsi="Arial" w:cs="Arial"/>
        </w:rPr>
        <w:t xml:space="preserve">LM7.2 Use fixture types designed as “cutoff” and “full-cutoff” styles to </w:t>
      </w:r>
      <w:r w:rsidR="009330DB">
        <w:rPr>
          <w:rFonts w:ascii="Arial" w:hAnsi="Arial" w:cs="Arial"/>
        </w:rPr>
        <w:t>reduce</w:t>
      </w:r>
      <w:r w:rsidRPr="001F4352">
        <w:rPr>
          <w:rFonts w:ascii="Arial" w:hAnsi="Arial" w:cs="Arial"/>
        </w:rPr>
        <w:t xml:space="preserve"> </w:t>
      </w:r>
      <w:r w:rsidR="009330DB">
        <w:rPr>
          <w:rFonts w:ascii="Arial" w:hAnsi="Arial" w:cs="Arial"/>
        </w:rPr>
        <w:t xml:space="preserve">light pollution, specifically minimizing </w:t>
      </w:r>
      <w:r w:rsidRPr="001F4352">
        <w:rPr>
          <w:rFonts w:ascii="Arial" w:hAnsi="Arial" w:cs="Arial"/>
        </w:rPr>
        <w:t>fixture lumens emitted at 90 degrees or higher from straight down.</w:t>
      </w:r>
    </w:p>
    <w:p w14:paraId="4291548F" w14:textId="7E2FBAD0" w:rsidR="00065F11" w:rsidRPr="001F4352" w:rsidRDefault="00065F11" w:rsidP="00DF1EE2">
      <w:pPr>
        <w:pStyle w:val="ListParagraph"/>
        <w:numPr>
          <w:ilvl w:val="4"/>
          <w:numId w:val="5"/>
        </w:numPr>
        <w:spacing w:after="120" w:line="240" w:lineRule="auto"/>
        <w:contextualSpacing w:val="0"/>
        <w:rPr>
          <w:rFonts w:ascii="Arial" w:hAnsi="Arial" w:cs="Arial"/>
        </w:rPr>
      </w:pPr>
      <w:r w:rsidRPr="001F4352">
        <w:rPr>
          <w:rFonts w:ascii="Arial" w:hAnsi="Arial" w:cs="Arial"/>
        </w:rPr>
        <w:t>LM7.3 Design the placement and fixture styles of site and all exterior lighting to minimize light trespass at the site boundary.  Document the foot-candle levels at the site boundary with a site illumination model.</w:t>
      </w:r>
    </w:p>
    <w:p w14:paraId="5C65CB7D" w14:textId="1D4EE65E"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During construction, coordinate evening site lighting with local curfew hours</w:t>
      </w:r>
    </w:p>
    <w:p w14:paraId="71E4CDA7" w14:textId="7F00B9BF" w:rsidR="00A5605D" w:rsidRPr="00A5605D" w:rsidRDefault="00D96D5E" w:rsidP="00DF1EE2">
      <w:pPr>
        <w:pStyle w:val="ListParagraph"/>
        <w:numPr>
          <w:ilvl w:val="0"/>
          <w:numId w:val="5"/>
        </w:numPr>
        <w:spacing w:after="120" w:line="240" w:lineRule="auto"/>
        <w:rPr>
          <w:rFonts w:ascii="Arial" w:hAnsi="Arial" w:cs="Arial"/>
          <w:b/>
          <w:sz w:val="24"/>
        </w:rPr>
      </w:pPr>
      <w:r>
        <w:rPr>
          <w:rFonts w:ascii="Arial" w:hAnsi="Arial" w:cs="Arial"/>
          <w:sz w:val="24"/>
        </w:rPr>
        <w:t>ATTACHMENTS</w:t>
      </w:r>
    </w:p>
    <w:p w14:paraId="58806E19" w14:textId="24EB83F1" w:rsidR="00F41CC7" w:rsidRPr="00607B14" w:rsidRDefault="00F41CC7" w:rsidP="00DF1EE2">
      <w:pPr>
        <w:pStyle w:val="ListParagraph"/>
        <w:spacing w:after="0" w:line="240" w:lineRule="auto"/>
        <w:ind w:left="0"/>
        <w:contextualSpacing w:val="0"/>
        <w:rPr>
          <w:rFonts w:ascii="Arial" w:hAnsi="Arial" w:cs="Arial"/>
          <w:i/>
          <w:color w:val="5B9BD5" w:themeColor="accent1"/>
        </w:rPr>
      </w:pPr>
      <w:r w:rsidRPr="00607B14">
        <w:rPr>
          <w:rFonts w:ascii="Arial" w:hAnsi="Arial" w:cs="Arial"/>
          <w:i/>
          <w:color w:val="5B9BD5" w:themeColor="accent1"/>
        </w:rPr>
        <w:t xml:space="preserve">****Spec </w:t>
      </w:r>
      <w:proofErr w:type="gramStart"/>
      <w:r w:rsidRPr="00607B14">
        <w:rPr>
          <w:rFonts w:ascii="Arial" w:hAnsi="Arial" w:cs="Arial"/>
          <w:i/>
          <w:color w:val="5B9BD5" w:themeColor="accent1"/>
        </w:rPr>
        <w:t>writer</w:t>
      </w:r>
      <w:proofErr w:type="gramEnd"/>
      <w:r w:rsidRPr="00607B14">
        <w:rPr>
          <w:rFonts w:ascii="Arial" w:hAnsi="Arial" w:cs="Arial"/>
          <w:i/>
          <w:color w:val="5B9BD5" w:themeColor="accent1"/>
        </w:rPr>
        <w:t xml:space="preserve"> note: </w:t>
      </w:r>
      <w:r w:rsidR="00E114D0" w:rsidRPr="00607B14">
        <w:rPr>
          <w:rFonts w:ascii="Arial" w:hAnsi="Arial" w:cs="Arial"/>
          <w:i/>
          <w:color w:val="5B9BD5" w:themeColor="accent1"/>
        </w:rPr>
        <w:t>attach the completed Checklist workbook tabs</w:t>
      </w:r>
      <w:r w:rsidR="0009108D" w:rsidRPr="00607B14">
        <w:rPr>
          <w:rFonts w:ascii="Arial" w:hAnsi="Arial" w:cs="Arial"/>
          <w:i/>
          <w:color w:val="5B9BD5" w:themeColor="accent1"/>
        </w:rPr>
        <w:t>.</w:t>
      </w:r>
      <w:r w:rsidR="00E114D0" w:rsidRPr="00607B14">
        <w:rPr>
          <w:rFonts w:ascii="Arial" w:hAnsi="Arial" w:cs="Arial"/>
          <w:i/>
          <w:color w:val="5B9BD5" w:themeColor="accent1"/>
        </w:rPr>
        <w:t xml:space="preserve"> </w:t>
      </w:r>
      <w:r w:rsidR="0009108D" w:rsidRPr="00607B14">
        <w:rPr>
          <w:rFonts w:ascii="Arial" w:hAnsi="Arial" w:cs="Arial"/>
          <w:i/>
          <w:color w:val="5B9BD5" w:themeColor="accent1"/>
        </w:rPr>
        <w:t xml:space="preserve"> </w:t>
      </w:r>
      <w:r w:rsidR="00607B14" w:rsidRPr="00607B14">
        <w:rPr>
          <w:rFonts w:ascii="Arial" w:hAnsi="Arial" w:cs="Arial"/>
          <w:i/>
          <w:color w:val="5B9BD5" w:themeColor="accent1"/>
        </w:rPr>
        <w:t>Additionally,</w:t>
      </w:r>
      <w:r w:rsidR="00E114D0" w:rsidRPr="00607B14">
        <w:rPr>
          <w:rFonts w:ascii="Arial" w:hAnsi="Arial" w:cs="Arial"/>
          <w:i/>
          <w:color w:val="5B9BD5" w:themeColor="accent1"/>
        </w:rPr>
        <w:t xml:space="preserve"> </w:t>
      </w:r>
      <w:r w:rsidR="0009108D" w:rsidRPr="00607B14">
        <w:rPr>
          <w:rFonts w:ascii="Arial" w:hAnsi="Arial" w:cs="Arial"/>
          <w:i/>
          <w:color w:val="5B9BD5" w:themeColor="accent1"/>
        </w:rPr>
        <w:t xml:space="preserve">a blank electronic version </w:t>
      </w:r>
      <w:r w:rsidR="00E114D0" w:rsidRPr="00607B14">
        <w:rPr>
          <w:rFonts w:ascii="Arial" w:hAnsi="Arial" w:cs="Arial"/>
          <w:i/>
          <w:color w:val="5B9BD5" w:themeColor="accent1"/>
        </w:rPr>
        <w:t xml:space="preserve">of </w:t>
      </w:r>
      <w:r w:rsidRPr="00607B14">
        <w:rPr>
          <w:rFonts w:ascii="Arial" w:hAnsi="Arial" w:cs="Arial"/>
          <w:i/>
          <w:color w:val="5B9BD5" w:themeColor="accent1"/>
        </w:rPr>
        <w:t>the Mat</w:t>
      </w:r>
      <w:r w:rsidR="00E114D0" w:rsidRPr="00607B14">
        <w:rPr>
          <w:rFonts w:ascii="Arial" w:hAnsi="Arial" w:cs="Arial"/>
          <w:i/>
          <w:color w:val="5B9BD5" w:themeColor="accent1"/>
        </w:rPr>
        <w:t>erials and Resources Calculator should</w:t>
      </w:r>
      <w:r w:rsidRPr="00607B14">
        <w:rPr>
          <w:rFonts w:ascii="Arial" w:hAnsi="Arial" w:cs="Arial"/>
          <w:i/>
          <w:color w:val="5B9BD5" w:themeColor="accent1"/>
        </w:rPr>
        <w:t xml:space="preserve"> be sent </w:t>
      </w:r>
      <w:r w:rsidR="00E114D0" w:rsidRPr="00607B14">
        <w:rPr>
          <w:rFonts w:ascii="Arial" w:hAnsi="Arial" w:cs="Arial"/>
          <w:i/>
          <w:color w:val="5B9BD5" w:themeColor="accent1"/>
        </w:rPr>
        <w:t>to the C</w:t>
      </w:r>
      <w:r w:rsidRPr="00607B14">
        <w:rPr>
          <w:rFonts w:ascii="Arial" w:hAnsi="Arial" w:cs="Arial"/>
          <w:i/>
          <w:color w:val="5B9BD5" w:themeColor="accent1"/>
        </w:rPr>
        <w:t xml:space="preserve">ontractor for his/her completion </w:t>
      </w:r>
      <w:r w:rsidR="00EB4925" w:rsidRPr="00607B14">
        <w:rPr>
          <w:rFonts w:ascii="Arial" w:hAnsi="Arial" w:cs="Arial"/>
          <w:i/>
          <w:color w:val="5B9BD5" w:themeColor="accent1"/>
        </w:rPr>
        <w:t xml:space="preserve">and submission </w:t>
      </w:r>
      <w:r w:rsidRPr="00607B14">
        <w:rPr>
          <w:rFonts w:ascii="Arial" w:hAnsi="Arial" w:cs="Arial"/>
          <w:i/>
          <w:color w:val="5B9BD5" w:themeColor="accent1"/>
        </w:rPr>
        <w:t>during the project as outlined in this specification.</w:t>
      </w:r>
    </w:p>
    <w:p w14:paraId="75641E1D" w14:textId="4E2C5812" w:rsidR="008F1B04" w:rsidRPr="00470559" w:rsidRDefault="00D96D5E" w:rsidP="00DF1EE2">
      <w:pPr>
        <w:pStyle w:val="ListParagraph"/>
        <w:numPr>
          <w:ilvl w:val="0"/>
          <w:numId w:val="39"/>
        </w:numPr>
        <w:spacing w:after="120" w:line="240" w:lineRule="auto"/>
        <w:ind w:left="1440" w:hanging="720"/>
        <w:contextualSpacing w:val="0"/>
        <w:rPr>
          <w:rFonts w:ascii="Arial" w:hAnsi="Arial" w:cs="Arial"/>
          <w:b/>
        </w:rPr>
      </w:pPr>
      <w:r w:rsidRPr="00470559">
        <w:rPr>
          <w:rFonts w:ascii="Arial" w:hAnsi="Arial" w:cs="Arial"/>
        </w:rPr>
        <w:t xml:space="preserve">Tennessee </w:t>
      </w:r>
      <w:proofErr w:type="spellStart"/>
      <w:r w:rsidRPr="00470559">
        <w:rPr>
          <w:rFonts w:ascii="Arial" w:hAnsi="Arial" w:cs="Arial"/>
        </w:rPr>
        <w:t>HPBr</w:t>
      </w:r>
      <w:proofErr w:type="spellEnd"/>
      <w:r w:rsidRPr="00470559">
        <w:rPr>
          <w:rFonts w:ascii="Arial" w:hAnsi="Arial" w:cs="Arial"/>
        </w:rPr>
        <w:t xml:space="preserve"> Checklist</w:t>
      </w:r>
      <w:r w:rsidR="00C30A1E" w:rsidRPr="00470559">
        <w:rPr>
          <w:rFonts w:ascii="Arial" w:hAnsi="Arial" w:cs="Arial"/>
        </w:rPr>
        <w:t xml:space="preserve"> </w:t>
      </w:r>
    </w:p>
    <w:p w14:paraId="149E00A7" w14:textId="2670FD27" w:rsidR="00F41CC7" w:rsidRPr="00470559" w:rsidRDefault="00470559" w:rsidP="00DF1EE2">
      <w:pPr>
        <w:pStyle w:val="ListParagraph"/>
        <w:numPr>
          <w:ilvl w:val="0"/>
          <w:numId w:val="39"/>
        </w:numPr>
        <w:spacing w:after="120" w:line="240" w:lineRule="auto"/>
        <w:ind w:left="1440" w:hanging="720"/>
        <w:contextualSpacing w:val="0"/>
        <w:rPr>
          <w:rFonts w:ascii="Arial" w:hAnsi="Arial" w:cs="Arial"/>
          <w:b/>
          <w:sz w:val="24"/>
        </w:rPr>
      </w:pPr>
      <w:r>
        <w:rPr>
          <w:rFonts w:ascii="Arial" w:hAnsi="Arial" w:cs="Arial"/>
          <w:sz w:val="24"/>
        </w:rPr>
        <w:t>[</w:t>
      </w:r>
      <w:r w:rsidR="00F41CC7" w:rsidRPr="00470559">
        <w:rPr>
          <w:rFonts w:ascii="Arial" w:hAnsi="Arial" w:cs="Arial"/>
          <w:color w:val="70AD47" w:themeColor="accent6"/>
        </w:rPr>
        <w:t xml:space="preserve">Tennessee </w:t>
      </w:r>
      <w:proofErr w:type="spellStart"/>
      <w:r w:rsidR="00F41CC7" w:rsidRPr="00470559">
        <w:rPr>
          <w:rFonts w:ascii="Arial" w:hAnsi="Arial" w:cs="Arial"/>
          <w:color w:val="70AD47" w:themeColor="accent6"/>
        </w:rPr>
        <w:t>HPBr</w:t>
      </w:r>
      <w:proofErr w:type="spellEnd"/>
      <w:r w:rsidR="00F41CC7" w:rsidRPr="00470559">
        <w:rPr>
          <w:rFonts w:ascii="Arial" w:hAnsi="Arial" w:cs="Arial"/>
          <w:color w:val="70AD47" w:themeColor="accent6"/>
        </w:rPr>
        <w:t xml:space="preserve"> One-Time Completion Form</w:t>
      </w:r>
      <w:r>
        <w:rPr>
          <w:rFonts w:ascii="Arial" w:hAnsi="Arial" w:cs="Arial"/>
          <w:sz w:val="24"/>
        </w:rPr>
        <w:t>] [</w:t>
      </w:r>
      <w:r w:rsidR="00F41CC7" w:rsidRPr="00470559">
        <w:rPr>
          <w:rFonts w:ascii="Arial" w:hAnsi="Arial" w:cs="Arial"/>
          <w:color w:val="70AD47" w:themeColor="accent6"/>
        </w:rPr>
        <w:t xml:space="preserve">Tennessee </w:t>
      </w:r>
      <w:proofErr w:type="spellStart"/>
      <w:r w:rsidR="00F41CC7" w:rsidRPr="00470559">
        <w:rPr>
          <w:rFonts w:ascii="Arial" w:hAnsi="Arial" w:cs="Arial"/>
          <w:color w:val="70AD47" w:themeColor="accent6"/>
        </w:rPr>
        <w:t>HPBr</w:t>
      </w:r>
      <w:proofErr w:type="spellEnd"/>
      <w:r w:rsidR="00F41CC7" w:rsidRPr="00470559">
        <w:rPr>
          <w:rFonts w:ascii="Arial" w:hAnsi="Arial" w:cs="Arial"/>
          <w:color w:val="70AD47" w:themeColor="accent6"/>
        </w:rPr>
        <w:t xml:space="preserve"> Credit Verification Form</w:t>
      </w:r>
      <w:r w:rsidRPr="003564EF">
        <w:rPr>
          <w:rFonts w:ascii="Arial" w:hAnsi="Arial" w:cs="Arial"/>
        </w:rPr>
        <w:t>]</w:t>
      </w:r>
    </w:p>
    <w:p w14:paraId="71B28736" w14:textId="0E4096E3" w:rsidR="00A5605D" w:rsidRPr="00470559" w:rsidRDefault="008F1B04" w:rsidP="00DF1EE2">
      <w:pPr>
        <w:pStyle w:val="ListParagraph"/>
        <w:numPr>
          <w:ilvl w:val="0"/>
          <w:numId w:val="39"/>
        </w:numPr>
        <w:spacing w:after="120" w:line="240" w:lineRule="auto"/>
        <w:ind w:left="1440" w:hanging="720"/>
        <w:contextualSpacing w:val="0"/>
        <w:rPr>
          <w:rFonts w:ascii="Arial" w:hAnsi="Arial" w:cs="Arial"/>
          <w:b/>
        </w:rPr>
      </w:pPr>
      <w:r w:rsidRPr="00DF1EE2">
        <w:rPr>
          <w:rFonts w:ascii="Arial" w:hAnsi="Arial" w:cs="Arial"/>
          <w:sz w:val="24"/>
        </w:rPr>
        <w:t>Tennessee</w:t>
      </w:r>
      <w:r w:rsidRPr="00470559">
        <w:rPr>
          <w:rFonts w:ascii="Arial" w:hAnsi="Arial" w:cs="Arial"/>
        </w:rPr>
        <w:t xml:space="preserve"> </w:t>
      </w:r>
      <w:proofErr w:type="spellStart"/>
      <w:r w:rsidRPr="00470559">
        <w:rPr>
          <w:rFonts w:ascii="Arial" w:hAnsi="Arial" w:cs="Arial"/>
        </w:rPr>
        <w:t>HPBr</w:t>
      </w:r>
      <w:proofErr w:type="spellEnd"/>
      <w:r w:rsidRPr="00470559">
        <w:rPr>
          <w:rFonts w:ascii="Arial" w:hAnsi="Arial" w:cs="Arial"/>
        </w:rPr>
        <w:t xml:space="preserve"> Materials and Resources Calculator</w:t>
      </w:r>
    </w:p>
    <w:p w14:paraId="5DFA5E6F" w14:textId="4AD6BBE2" w:rsidR="00A5605D" w:rsidRPr="00DB1B55" w:rsidRDefault="00DB1B55" w:rsidP="00DF1EE2">
      <w:pPr>
        <w:spacing w:line="360" w:lineRule="auto"/>
        <w:rPr>
          <w:rFonts w:ascii="Arial" w:hAnsi="Arial" w:cs="Arial"/>
          <w:b/>
          <w:sz w:val="24"/>
        </w:rPr>
      </w:pPr>
      <w:r>
        <w:rPr>
          <w:rFonts w:ascii="Arial" w:hAnsi="Arial" w:cs="Arial"/>
          <w:b/>
          <w:sz w:val="24"/>
        </w:rPr>
        <w:t>END OF SECTION</w:t>
      </w:r>
    </w:p>
    <w:sectPr w:rsidR="00A5605D" w:rsidRPr="00DB1B55" w:rsidSect="0099183F">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CBA4" w14:textId="77777777" w:rsidR="00FB6674" w:rsidRDefault="00FB6674" w:rsidP="00A5605D">
      <w:pPr>
        <w:spacing w:after="0" w:line="240" w:lineRule="auto"/>
      </w:pPr>
      <w:r>
        <w:separator/>
      </w:r>
    </w:p>
  </w:endnote>
  <w:endnote w:type="continuationSeparator" w:id="0">
    <w:p w14:paraId="54988F0B" w14:textId="77777777" w:rsidR="00FB6674" w:rsidRDefault="00FB6674" w:rsidP="00A5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CC7E" w14:textId="5EF8F24D" w:rsidR="00054847" w:rsidRPr="002527EA" w:rsidRDefault="00054847" w:rsidP="00054847">
    <w:pPr>
      <w:jc w:val="center"/>
      <w:rPr>
        <w:rFonts w:ascii="Arial" w:hAnsi="Arial"/>
        <w:b/>
        <w:sz w:val="24"/>
      </w:rPr>
    </w:pPr>
    <w:r w:rsidRPr="002527EA">
      <w:rPr>
        <w:rFonts w:ascii="Arial" w:hAnsi="Arial"/>
        <w:b/>
        <w:sz w:val="24"/>
      </w:rPr>
      <w:t xml:space="preserve">01 </w:t>
    </w:r>
    <w:r>
      <w:rPr>
        <w:rFonts w:ascii="Arial" w:hAnsi="Arial"/>
        <w:b/>
        <w:sz w:val="24"/>
      </w:rPr>
      <w:t>81</w:t>
    </w:r>
    <w:r w:rsidRPr="002527EA">
      <w:rPr>
        <w:rFonts w:ascii="Arial" w:hAnsi="Arial"/>
        <w:b/>
        <w:sz w:val="24"/>
      </w:rPr>
      <w:t xml:space="preserve"> </w:t>
    </w:r>
    <w:r>
      <w:rPr>
        <w:rFonts w:ascii="Arial" w:hAnsi="Arial"/>
        <w:b/>
        <w:sz w:val="24"/>
      </w:rPr>
      <w:t>14</w:t>
    </w:r>
  </w:p>
  <w:p w14:paraId="3CACB30C" w14:textId="21EF5576" w:rsidR="00054847" w:rsidRDefault="00054847" w:rsidP="00054847">
    <w:pPr>
      <w:spacing w:before="120"/>
      <w:jc w:val="center"/>
      <w:rPr>
        <w:rFonts w:ascii="Arial" w:hAnsi="Arial"/>
      </w:rPr>
    </w:pPr>
    <w:r>
      <w:rPr>
        <w:rFonts w:ascii="Arial" w:hAnsi="Arial"/>
      </w:rPr>
      <w:t xml:space="preserve">STREAM </w:t>
    </w:r>
    <w:r w:rsidR="00845159">
      <w:rPr>
        <w:rFonts w:ascii="Arial" w:hAnsi="Arial"/>
      </w:rPr>
      <w:t>October 2022</w:t>
    </w:r>
    <w:r w:rsidRPr="002527EA">
      <w:rPr>
        <w:rFonts w:ascii="Arial" w:hAnsi="Arial"/>
      </w:rPr>
      <w:t xml:space="preserve"> Std 0</w:t>
    </w:r>
    <w:r>
      <w:rPr>
        <w:rFonts w:ascii="Arial" w:hAnsi="Arial"/>
      </w:rPr>
      <w:t>18114</w:t>
    </w:r>
    <w:r w:rsidRPr="002527EA">
      <w:rPr>
        <w:rFonts w:ascii="Arial" w:hAnsi="Arial"/>
      </w:rPr>
      <w:t xml:space="preserve"> </w:t>
    </w:r>
    <w:r>
      <w:rPr>
        <w:rFonts w:ascii="Arial" w:hAnsi="Arial"/>
      </w:rPr>
      <w:t xml:space="preserve">Requirements Page </w:t>
    </w:r>
    <w:r>
      <w:rPr>
        <w:rFonts w:ascii="Arial" w:hAnsi="Arial"/>
      </w:rPr>
      <w:pgNum/>
    </w:r>
    <w:r>
      <w:rPr>
        <w:rFonts w:ascii="Arial" w:hAnsi="Arial"/>
      </w:rPr>
      <w:t xml:space="preserve"> of </w:t>
    </w:r>
    <w:r w:rsidR="00AB5E38">
      <w:rPr>
        <w:rFonts w:ascii="Arial" w:hAnsi="Arial"/>
      </w:rPr>
      <w:fldChar w:fldCharType="begin"/>
    </w:r>
    <w:r w:rsidR="00AB5E38">
      <w:rPr>
        <w:rFonts w:ascii="Arial" w:hAnsi="Arial"/>
      </w:rPr>
      <w:instrText xml:space="preserve"> NUMPAGES  \* Arabic  \* MERGEFORMAT </w:instrText>
    </w:r>
    <w:r w:rsidR="00AB5E38">
      <w:rPr>
        <w:rFonts w:ascii="Arial" w:hAnsi="Arial"/>
      </w:rPr>
      <w:fldChar w:fldCharType="separate"/>
    </w:r>
    <w:r w:rsidR="00AB5E38">
      <w:rPr>
        <w:rFonts w:ascii="Arial" w:hAnsi="Arial"/>
        <w:noProof/>
      </w:rPr>
      <w:t>12</w:t>
    </w:r>
    <w:r w:rsidR="00AB5E38">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65E8" w14:textId="1022D355" w:rsidR="0099183F" w:rsidRPr="0099183F" w:rsidRDefault="0099183F" w:rsidP="0099183F">
    <w:pPr>
      <w:pStyle w:val="Footer"/>
      <w:jc w:val="center"/>
      <w:rPr>
        <w:rFonts w:ascii="Arial" w:hAnsi="Arial" w:cs="Arial"/>
        <w:sz w:val="20"/>
      </w:rPr>
    </w:pPr>
    <w:r w:rsidRPr="0099183F">
      <w:rPr>
        <w:rFonts w:ascii="Arial" w:hAnsi="Arial" w:cs="Arial"/>
        <w:sz w:val="20"/>
      </w:rPr>
      <w:t>STREAM March 2018 018114</w:t>
    </w:r>
    <w:r>
      <w:rPr>
        <w:rFonts w:ascii="Arial" w:hAnsi="Arial" w:cs="Arial"/>
        <w:sz w:val="20"/>
      </w:rPr>
      <w:t xml:space="preserve"> HPB</w:t>
    </w:r>
    <w:r w:rsidRPr="0099183F">
      <w:rPr>
        <w:rFonts w:ascii="Arial" w:hAnsi="Arial" w:cs="Arial"/>
        <w:sz w:val="20"/>
      </w:rPr>
      <w:t xml:space="preserve"> Requirements Page </w:t>
    </w:r>
    <w:r w:rsidRPr="0099183F">
      <w:rPr>
        <w:rFonts w:ascii="Arial" w:hAnsi="Arial" w:cs="Arial"/>
        <w:sz w:val="20"/>
      </w:rPr>
      <w:fldChar w:fldCharType="begin"/>
    </w:r>
    <w:r w:rsidRPr="0099183F">
      <w:rPr>
        <w:rFonts w:ascii="Arial" w:hAnsi="Arial" w:cs="Arial"/>
        <w:sz w:val="20"/>
      </w:rPr>
      <w:instrText xml:space="preserve"> PAGE  \* Arabic  \* MERGEFORMAT </w:instrText>
    </w:r>
    <w:r w:rsidRPr="0099183F">
      <w:rPr>
        <w:rFonts w:ascii="Arial" w:hAnsi="Arial" w:cs="Arial"/>
        <w:sz w:val="20"/>
      </w:rPr>
      <w:fldChar w:fldCharType="separate"/>
    </w:r>
    <w:r>
      <w:rPr>
        <w:rFonts w:ascii="Arial" w:hAnsi="Arial" w:cs="Arial"/>
        <w:noProof/>
        <w:sz w:val="20"/>
      </w:rPr>
      <w:t>1</w:t>
    </w:r>
    <w:r w:rsidRPr="0099183F">
      <w:rPr>
        <w:rFonts w:ascii="Arial" w:hAnsi="Arial" w:cs="Arial"/>
        <w:sz w:val="20"/>
      </w:rPr>
      <w:fldChar w:fldCharType="end"/>
    </w:r>
    <w:r w:rsidRPr="0099183F">
      <w:rPr>
        <w:rFonts w:ascii="Arial" w:hAnsi="Arial" w:cs="Arial"/>
        <w:sz w:val="20"/>
      </w:rPr>
      <w:t xml:space="preserve"> of </w:t>
    </w:r>
    <w:r w:rsidRPr="0099183F">
      <w:rPr>
        <w:rFonts w:ascii="Arial" w:hAnsi="Arial" w:cs="Arial"/>
        <w:sz w:val="20"/>
      </w:rPr>
      <w:fldChar w:fldCharType="begin"/>
    </w:r>
    <w:r w:rsidRPr="0099183F">
      <w:rPr>
        <w:rFonts w:ascii="Arial" w:hAnsi="Arial" w:cs="Arial"/>
        <w:sz w:val="20"/>
      </w:rPr>
      <w:instrText xml:space="preserve"> NUMPAGES  \# "0" \* Arabic  \* MERGEFORMAT </w:instrText>
    </w:r>
    <w:r w:rsidRPr="0099183F">
      <w:rPr>
        <w:rFonts w:ascii="Arial" w:hAnsi="Arial" w:cs="Arial"/>
        <w:sz w:val="20"/>
      </w:rPr>
      <w:fldChar w:fldCharType="separate"/>
    </w:r>
    <w:r>
      <w:rPr>
        <w:rFonts w:ascii="Arial" w:hAnsi="Arial" w:cs="Arial"/>
        <w:noProof/>
        <w:sz w:val="20"/>
      </w:rPr>
      <w:t>15</w:t>
    </w:r>
    <w:r w:rsidRPr="0099183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3E2A" w14:textId="77777777" w:rsidR="00FB6674" w:rsidRDefault="00FB6674" w:rsidP="00A5605D">
      <w:pPr>
        <w:spacing w:after="0" w:line="240" w:lineRule="auto"/>
      </w:pPr>
      <w:r>
        <w:separator/>
      </w:r>
    </w:p>
  </w:footnote>
  <w:footnote w:type="continuationSeparator" w:id="0">
    <w:p w14:paraId="0D130E05" w14:textId="77777777" w:rsidR="00FB6674" w:rsidRDefault="00FB6674" w:rsidP="00A5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1C"/>
    <w:multiLevelType w:val="hybridMultilevel"/>
    <w:tmpl w:val="11AA1EAC"/>
    <w:lvl w:ilvl="0" w:tplc="8780A326">
      <w:start w:val="1"/>
      <w:numFmt w:val="decimal"/>
      <w:lvlText w:val="1.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0409000F">
      <w:start w:val="1"/>
      <w:numFmt w:val="decimal"/>
      <w:lvlText w:val="%3."/>
      <w:lvlJc w:val="left"/>
      <w:pPr>
        <w:ind w:left="1440" w:hanging="360"/>
      </w:pPr>
      <w:rPr>
        <w:rFonts w:hint="default"/>
        <w:b w:val="0"/>
      </w:rPr>
    </w:lvl>
    <w:lvl w:ilvl="3" w:tplc="29EEDB14">
      <w:start w:val="1"/>
      <w:numFmt w:val="lowerLetter"/>
      <w:lvlText w:val="%4."/>
      <w:lvlJc w:val="left"/>
      <w:pPr>
        <w:ind w:left="1800" w:hanging="360"/>
      </w:pPr>
      <w:rPr>
        <w:rFonts w:hint="default"/>
        <w:b/>
        <w:bCs/>
        <w:sz w:val="24"/>
        <w:szCs w:val="24"/>
      </w:rPr>
    </w:lvl>
    <w:lvl w:ilvl="4" w:tplc="E3909788">
      <w:start w:val="1"/>
      <w:numFmt w:val="lowerRoman"/>
      <w:lvlText w:val="%5."/>
      <w:lvlJc w:val="righ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4722"/>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A30DA"/>
    <w:multiLevelType w:val="hybridMultilevel"/>
    <w:tmpl w:val="B88A005A"/>
    <w:lvl w:ilvl="0" w:tplc="0B225A1E">
      <w:start w:val="1"/>
      <w:numFmt w:val="decimal"/>
      <w:lvlText w:val="3.0%1"/>
      <w:lvlJc w:val="left"/>
      <w:pPr>
        <w:ind w:left="360" w:hanging="360"/>
      </w:pPr>
      <w:rPr>
        <w:rFonts w:hint="default"/>
        <w:b/>
        <w:sz w:val="24"/>
      </w:rPr>
    </w:lvl>
    <w:lvl w:ilvl="1" w:tplc="E22C43FE">
      <w:start w:val="1"/>
      <w:numFmt w:val="upperLetter"/>
      <w:lvlText w:val="%2."/>
      <w:lvlJc w:val="left"/>
      <w:pPr>
        <w:ind w:left="1080" w:hanging="360"/>
      </w:pPr>
      <w:rPr>
        <w:rFonts w:hint="default"/>
        <w:b/>
        <w:sz w:val="24"/>
      </w:rPr>
    </w:lvl>
    <w:lvl w:ilvl="2" w:tplc="CC6E33E6">
      <w:start w:val="1"/>
      <w:numFmt w:val="decimal"/>
      <w:lvlText w:val="%3."/>
      <w:lvlJc w:val="left"/>
      <w:pPr>
        <w:ind w:left="1440" w:hanging="360"/>
      </w:pPr>
      <w:rPr>
        <w:rFonts w:hint="default"/>
        <w:b w:val="0"/>
      </w:rPr>
    </w:lvl>
    <w:lvl w:ilvl="3" w:tplc="0409000F">
      <w:start w:val="1"/>
      <w:numFmt w:val="decimal"/>
      <w:lvlText w:val="%4."/>
      <w:lvlJc w:val="left"/>
      <w:pPr>
        <w:ind w:left="1800" w:hanging="360"/>
      </w:pPr>
      <w:rPr>
        <w:rFonts w:hint="default"/>
        <w:b w:val="0"/>
      </w:rPr>
    </w:lvl>
    <w:lvl w:ilvl="4" w:tplc="806079D0">
      <w:start w:val="1"/>
      <w:numFmt w:val="lowerLetter"/>
      <w:lvlText w:val="%5."/>
      <w:lvlJc w:val="left"/>
      <w:pPr>
        <w:ind w:left="2520" w:hanging="360"/>
      </w:pPr>
      <w:rPr>
        <w:rFonts w:hint="default"/>
        <w:b/>
        <w:bCs/>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BA0"/>
    <w:multiLevelType w:val="hybridMultilevel"/>
    <w:tmpl w:val="9BACB344"/>
    <w:lvl w:ilvl="0" w:tplc="FE165166">
      <w:start w:val="1"/>
      <w:numFmt w:val="upperLetter"/>
      <w:lvlText w:val="%1."/>
      <w:lvlJc w:val="left"/>
      <w:pPr>
        <w:ind w:left="108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5C73"/>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46CD"/>
    <w:multiLevelType w:val="hybridMultilevel"/>
    <w:tmpl w:val="F78EC7F2"/>
    <w:lvl w:ilvl="0" w:tplc="806079D0">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5E7F01"/>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C0CD0"/>
    <w:multiLevelType w:val="hybridMultilevel"/>
    <w:tmpl w:val="80D4A530"/>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445"/>
    <w:multiLevelType w:val="hybridMultilevel"/>
    <w:tmpl w:val="FEE069C6"/>
    <w:lvl w:ilvl="0" w:tplc="A622D938">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C7DD6"/>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B7ACA"/>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BC589D"/>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59F3"/>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7F55"/>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1E7C"/>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5016D"/>
    <w:multiLevelType w:val="hybridMultilevel"/>
    <w:tmpl w:val="B472E68C"/>
    <w:lvl w:ilvl="0" w:tplc="6F441126">
      <w:start w:val="3"/>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62432"/>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A9265B"/>
    <w:multiLevelType w:val="hybridMultilevel"/>
    <w:tmpl w:val="5E6256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4209B1"/>
    <w:multiLevelType w:val="hybridMultilevel"/>
    <w:tmpl w:val="00C62A58"/>
    <w:lvl w:ilvl="0" w:tplc="6D082988">
      <w:start w:val="1"/>
      <w:numFmt w:val="decimal"/>
      <w:lvlText w:val="2.0%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A2B30"/>
    <w:multiLevelType w:val="hybridMultilevel"/>
    <w:tmpl w:val="F4FE415E"/>
    <w:lvl w:ilvl="0" w:tplc="742C3AAA">
      <w:start w:val="1"/>
      <w:numFmt w:val="decimal"/>
      <w:lvlText w:val="3.0%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B6186"/>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5FD7"/>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2D420A"/>
    <w:multiLevelType w:val="hybridMultilevel"/>
    <w:tmpl w:val="F02A3472"/>
    <w:lvl w:ilvl="0" w:tplc="8780A326">
      <w:start w:val="1"/>
      <w:numFmt w:val="decimal"/>
      <w:lvlText w:val="1.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09BE43AE">
      <w:start w:val="3"/>
      <w:numFmt w:val="decimal"/>
      <w:lvlText w:val="%3."/>
      <w:lvlJc w:val="left"/>
      <w:pPr>
        <w:ind w:left="1440" w:hanging="360"/>
      </w:pPr>
      <w:rPr>
        <w:rFonts w:hint="default"/>
        <w:b w:val="0"/>
      </w:rPr>
    </w:lvl>
    <w:lvl w:ilvl="3" w:tplc="806079D0">
      <w:start w:val="1"/>
      <w:numFmt w:val="lowerLetter"/>
      <w:lvlText w:val="%4."/>
      <w:lvlJc w:val="left"/>
      <w:pPr>
        <w:ind w:left="1800" w:hanging="360"/>
      </w:pPr>
      <w:rPr>
        <w:rFonts w:hint="default"/>
        <w:b/>
        <w:bCs/>
        <w:sz w:val="24"/>
        <w:szCs w:val="24"/>
      </w:rPr>
    </w:lvl>
    <w:lvl w:ilvl="4" w:tplc="04090019">
      <w:start w:val="1"/>
      <w:numFmt w:val="lowerLetter"/>
      <w:lvlText w:val="%5."/>
      <w:lvlJc w:val="lef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22A65"/>
    <w:multiLevelType w:val="multilevel"/>
    <w:tmpl w:val="9732DFCC"/>
    <w:lvl w:ilvl="0">
      <w:start w:val="1"/>
      <w:numFmt w:val="decimal"/>
      <w:lvlText w:val="EQ%1."/>
      <w:lvlJc w:val="left"/>
      <w:pPr>
        <w:ind w:left="360" w:hanging="360"/>
      </w:pPr>
      <w:rPr>
        <w:rFonts w:ascii="Arial" w:eastAsia="Times New Roman" w:hAnsi="Arial" w:cs="Times New Roman" w:hint="default"/>
        <w:b/>
        <w:i w:val="0"/>
        <w:noProof w:val="0"/>
        <w:sz w:val="20"/>
        <w:u w:val="none"/>
      </w:rPr>
    </w:lvl>
    <w:lvl w:ilvl="1">
      <w:start w:val="1"/>
      <w:numFmt w:val="decimal"/>
      <w:lvlText w:val="EQ%1.%2"/>
      <w:lvlJc w:val="left"/>
      <w:pPr>
        <w:ind w:left="1080" w:hanging="1080"/>
      </w:pPr>
      <w:rPr>
        <w:rFonts w:ascii="Arial" w:eastAsia="Times New Roman" w:hAnsi="Arial" w:cs="Arial" w:hint="default"/>
        <w:b/>
        <w:i w:val="0"/>
        <w:noProof w:val="0"/>
        <w:sz w:val="20"/>
      </w:rPr>
    </w:lvl>
    <w:lvl w:ilvl="2">
      <w:start w:val="1"/>
      <w:numFmt w:val="bullet"/>
      <w:lvlText w:val=""/>
      <w:lvlJc w:val="left"/>
      <w:pPr>
        <w:ind w:left="1584" w:hanging="720"/>
      </w:pPr>
      <w:rPr>
        <w:rFonts w:ascii="Symbol" w:hAnsi="Symbol" w:hint="default"/>
        <w:b w:val="0"/>
        <w:i w:val="0"/>
        <w:color w:val="auto"/>
        <w:sz w:val="20"/>
      </w:rPr>
    </w:lvl>
    <w:lvl w:ilvl="3">
      <w:start w:val="1"/>
      <w:numFmt w:val="bullet"/>
      <w:lvlText w:val=""/>
      <w:lvlJc w:val="left"/>
      <w:pPr>
        <w:ind w:left="1872" w:hanging="288"/>
      </w:pPr>
      <w:rPr>
        <w:rFonts w:ascii="Symbol" w:hAnsi="Symbol" w:hint="default"/>
        <w:b w:val="0"/>
        <w:i w:val="0"/>
        <w:color w:val="auto"/>
        <w:sz w:val="20"/>
      </w:rPr>
    </w:lvl>
    <w:lvl w:ilvl="4">
      <w:start w:val="1"/>
      <w:numFmt w:val="bullet"/>
      <w:lvlText w:val="▪"/>
      <w:lvlJc w:val="left"/>
      <w:pPr>
        <w:ind w:left="2448" w:hanging="576"/>
      </w:pPr>
      <w:rPr>
        <w:rFonts w:ascii="Arial" w:hAnsi="Arial" w:hint="default"/>
        <w:b w:val="0"/>
        <w:i w:val="0"/>
        <w:color w:val="auto"/>
        <w:sz w:val="20"/>
      </w:rPr>
    </w:lvl>
    <w:lvl w:ilvl="5">
      <w:start w:val="1"/>
      <w:numFmt w:val="bullet"/>
      <w:lvlText w:val=""/>
      <w:lvlJc w:val="left"/>
      <w:pPr>
        <w:ind w:left="2736" w:hanging="288"/>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572905"/>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91475F"/>
    <w:multiLevelType w:val="hybridMultilevel"/>
    <w:tmpl w:val="8C0EA00C"/>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04522"/>
    <w:multiLevelType w:val="hybridMultilevel"/>
    <w:tmpl w:val="F084A8D8"/>
    <w:lvl w:ilvl="0" w:tplc="29EEDB14">
      <w:start w:val="1"/>
      <w:numFmt w:val="lowerLetter"/>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817891"/>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04CAC"/>
    <w:multiLevelType w:val="hybridMultilevel"/>
    <w:tmpl w:val="F78EC7F2"/>
    <w:lvl w:ilvl="0" w:tplc="806079D0">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7B4B4F"/>
    <w:multiLevelType w:val="hybridMultilevel"/>
    <w:tmpl w:val="933E5F52"/>
    <w:lvl w:ilvl="0" w:tplc="09BE43AE">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942D5"/>
    <w:multiLevelType w:val="hybridMultilevel"/>
    <w:tmpl w:val="54A47724"/>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8A5"/>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642021"/>
    <w:multiLevelType w:val="hybridMultilevel"/>
    <w:tmpl w:val="81F03C66"/>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B00AC"/>
    <w:multiLevelType w:val="hybridMultilevel"/>
    <w:tmpl w:val="F084A8D8"/>
    <w:lvl w:ilvl="0" w:tplc="29EEDB14">
      <w:start w:val="1"/>
      <w:numFmt w:val="lowerLetter"/>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F671887"/>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27373B4"/>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D617D"/>
    <w:multiLevelType w:val="hybridMultilevel"/>
    <w:tmpl w:val="F084A8D8"/>
    <w:lvl w:ilvl="0" w:tplc="29EEDB14">
      <w:start w:val="1"/>
      <w:numFmt w:val="lowerLetter"/>
      <w:lvlText w:val="%1."/>
      <w:lvlJc w:val="lef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173FB2"/>
    <w:multiLevelType w:val="hybridMultilevel"/>
    <w:tmpl w:val="10862594"/>
    <w:lvl w:ilvl="0" w:tplc="6D082988">
      <w:start w:val="1"/>
      <w:numFmt w:val="decimal"/>
      <w:lvlText w:val="2.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76E49D88">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338B1"/>
    <w:multiLevelType w:val="hybridMultilevel"/>
    <w:tmpl w:val="46663CC4"/>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18"/>
  </w:num>
  <w:num w:numId="4">
    <w:abstractNumId w:val="19"/>
  </w:num>
  <w:num w:numId="5">
    <w:abstractNumId w:val="2"/>
  </w:num>
  <w:num w:numId="6">
    <w:abstractNumId w:val="23"/>
  </w:num>
  <w:num w:numId="7">
    <w:abstractNumId w:val="7"/>
  </w:num>
  <w:num w:numId="8">
    <w:abstractNumId w:val="38"/>
  </w:num>
  <w:num w:numId="9">
    <w:abstractNumId w:val="3"/>
  </w:num>
  <w:num w:numId="10">
    <w:abstractNumId w:val="30"/>
  </w:num>
  <w:num w:numId="11">
    <w:abstractNumId w:val="0"/>
  </w:num>
  <w:num w:numId="12">
    <w:abstractNumId w:val="17"/>
  </w:num>
  <w:num w:numId="13">
    <w:abstractNumId w:val="4"/>
  </w:num>
  <w:num w:numId="14">
    <w:abstractNumId w:val="20"/>
  </w:num>
  <w:num w:numId="15">
    <w:abstractNumId w:val="13"/>
  </w:num>
  <w:num w:numId="16">
    <w:abstractNumId w:val="11"/>
  </w:num>
  <w:num w:numId="17">
    <w:abstractNumId w:val="12"/>
  </w:num>
  <w:num w:numId="18">
    <w:abstractNumId w:val="29"/>
  </w:num>
  <w:num w:numId="19">
    <w:abstractNumId w:val="36"/>
  </w:num>
  <w:num w:numId="20">
    <w:abstractNumId w:val="14"/>
  </w:num>
  <w:num w:numId="21">
    <w:abstractNumId w:val="26"/>
  </w:num>
  <w:num w:numId="22">
    <w:abstractNumId w:val="16"/>
  </w:num>
  <w:num w:numId="23">
    <w:abstractNumId w:val="21"/>
  </w:num>
  <w:num w:numId="24">
    <w:abstractNumId w:val="25"/>
  </w:num>
  <w:num w:numId="25">
    <w:abstractNumId w:val="33"/>
  </w:num>
  <w:num w:numId="26">
    <w:abstractNumId w:val="10"/>
  </w:num>
  <w:num w:numId="27">
    <w:abstractNumId w:val="6"/>
  </w:num>
  <w:num w:numId="28">
    <w:abstractNumId w:val="32"/>
  </w:num>
  <w:num w:numId="29">
    <w:abstractNumId w:val="9"/>
  </w:num>
  <w:num w:numId="30">
    <w:abstractNumId w:val="34"/>
  </w:num>
  <w:num w:numId="31">
    <w:abstractNumId w:val="27"/>
  </w:num>
  <w:num w:numId="32">
    <w:abstractNumId w:val="31"/>
  </w:num>
  <w:num w:numId="33">
    <w:abstractNumId w:val="5"/>
  </w:num>
  <w:num w:numId="34">
    <w:abstractNumId w:val="28"/>
  </w:num>
  <w:num w:numId="35">
    <w:abstractNumId w:val="24"/>
  </w:num>
  <w:num w:numId="36">
    <w:abstractNumId w:val="8"/>
  </w:num>
  <w:num w:numId="37">
    <w:abstractNumId w:val="15"/>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CCC"/>
    <w:rsid w:val="00003553"/>
    <w:rsid w:val="000137D6"/>
    <w:rsid w:val="000145C2"/>
    <w:rsid w:val="0003427C"/>
    <w:rsid w:val="00035A2B"/>
    <w:rsid w:val="00054847"/>
    <w:rsid w:val="00063595"/>
    <w:rsid w:val="00065F11"/>
    <w:rsid w:val="0007671D"/>
    <w:rsid w:val="000833DA"/>
    <w:rsid w:val="0009108D"/>
    <w:rsid w:val="00092661"/>
    <w:rsid w:val="000A0AF6"/>
    <w:rsid w:val="000B0B83"/>
    <w:rsid w:val="000C0732"/>
    <w:rsid w:val="000D27FF"/>
    <w:rsid w:val="000E1FC9"/>
    <w:rsid w:val="000E2F62"/>
    <w:rsid w:val="000F2A1B"/>
    <w:rsid w:val="000F348C"/>
    <w:rsid w:val="001008D9"/>
    <w:rsid w:val="00100CB8"/>
    <w:rsid w:val="00104972"/>
    <w:rsid w:val="0011259E"/>
    <w:rsid w:val="00137B49"/>
    <w:rsid w:val="00156928"/>
    <w:rsid w:val="001770FF"/>
    <w:rsid w:val="00181983"/>
    <w:rsid w:val="00193396"/>
    <w:rsid w:val="001A1AD1"/>
    <w:rsid w:val="001C42C6"/>
    <w:rsid w:val="001C5808"/>
    <w:rsid w:val="001F4352"/>
    <w:rsid w:val="00200E7B"/>
    <w:rsid w:val="00231C86"/>
    <w:rsid w:val="00256D95"/>
    <w:rsid w:val="00265F1E"/>
    <w:rsid w:val="00280D1D"/>
    <w:rsid w:val="002F6F9D"/>
    <w:rsid w:val="00346E7A"/>
    <w:rsid w:val="003564EF"/>
    <w:rsid w:val="0038459E"/>
    <w:rsid w:val="003A5744"/>
    <w:rsid w:val="003B7A5A"/>
    <w:rsid w:val="003D238B"/>
    <w:rsid w:val="003F2F47"/>
    <w:rsid w:val="003F6722"/>
    <w:rsid w:val="003F6F4B"/>
    <w:rsid w:val="004103AD"/>
    <w:rsid w:val="00464CE5"/>
    <w:rsid w:val="00470559"/>
    <w:rsid w:val="00473391"/>
    <w:rsid w:val="00485CCC"/>
    <w:rsid w:val="004948BA"/>
    <w:rsid w:val="00494ED5"/>
    <w:rsid w:val="004A2C47"/>
    <w:rsid w:val="004A5E0B"/>
    <w:rsid w:val="004A6605"/>
    <w:rsid w:val="004C2B0E"/>
    <w:rsid w:val="004D5F5A"/>
    <w:rsid w:val="00530B4B"/>
    <w:rsid w:val="00537FD1"/>
    <w:rsid w:val="00546FDE"/>
    <w:rsid w:val="005542A3"/>
    <w:rsid w:val="0055534B"/>
    <w:rsid w:val="00556B18"/>
    <w:rsid w:val="00582861"/>
    <w:rsid w:val="005A044D"/>
    <w:rsid w:val="005D2052"/>
    <w:rsid w:val="005E78A5"/>
    <w:rsid w:val="005F106E"/>
    <w:rsid w:val="005F73B3"/>
    <w:rsid w:val="00607B14"/>
    <w:rsid w:val="00616D7F"/>
    <w:rsid w:val="00620D92"/>
    <w:rsid w:val="006662B3"/>
    <w:rsid w:val="00682BF4"/>
    <w:rsid w:val="00687750"/>
    <w:rsid w:val="00696028"/>
    <w:rsid w:val="00697790"/>
    <w:rsid w:val="006B0C49"/>
    <w:rsid w:val="006B2331"/>
    <w:rsid w:val="006B7939"/>
    <w:rsid w:val="006C04FB"/>
    <w:rsid w:val="006D120B"/>
    <w:rsid w:val="006D3974"/>
    <w:rsid w:val="0071520C"/>
    <w:rsid w:val="00717A79"/>
    <w:rsid w:val="00743C32"/>
    <w:rsid w:val="0074522F"/>
    <w:rsid w:val="007546D6"/>
    <w:rsid w:val="007652CB"/>
    <w:rsid w:val="00766648"/>
    <w:rsid w:val="007D4A77"/>
    <w:rsid w:val="007E2245"/>
    <w:rsid w:val="008059F5"/>
    <w:rsid w:val="00805C0E"/>
    <w:rsid w:val="008234B2"/>
    <w:rsid w:val="0082564D"/>
    <w:rsid w:val="00845159"/>
    <w:rsid w:val="00860C34"/>
    <w:rsid w:val="008A79EF"/>
    <w:rsid w:val="008B0497"/>
    <w:rsid w:val="008B55D0"/>
    <w:rsid w:val="008C6775"/>
    <w:rsid w:val="008E136F"/>
    <w:rsid w:val="008E4B56"/>
    <w:rsid w:val="008F1B04"/>
    <w:rsid w:val="0091486F"/>
    <w:rsid w:val="009175B8"/>
    <w:rsid w:val="009330DB"/>
    <w:rsid w:val="0093631C"/>
    <w:rsid w:val="00975806"/>
    <w:rsid w:val="0099183F"/>
    <w:rsid w:val="009A0782"/>
    <w:rsid w:val="009C3389"/>
    <w:rsid w:val="009F5975"/>
    <w:rsid w:val="00A05FC6"/>
    <w:rsid w:val="00A16A06"/>
    <w:rsid w:val="00A17795"/>
    <w:rsid w:val="00A5605D"/>
    <w:rsid w:val="00A83452"/>
    <w:rsid w:val="00A83DF7"/>
    <w:rsid w:val="00AB5E38"/>
    <w:rsid w:val="00AD5F79"/>
    <w:rsid w:val="00AD7878"/>
    <w:rsid w:val="00B02184"/>
    <w:rsid w:val="00B04102"/>
    <w:rsid w:val="00B11FF9"/>
    <w:rsid w:val="00B60477"/>
    <w:rsid w:val="00B666A1"/>
    <w:rsid w:val="00B7025A"/>
    <w:rsid w:val="00B739E0"/>
    <w:rsid w:val="00B9236E"/>
    <w:rsid w:val="00BD4B39"/>
    <w:rsid w:val="00BD6899"/>
    <w:rsid w:val="00BE3D16"/>
    <w:rsid w:val="00C047D5"/>
    <w:rsid w:val="00C30A1E"/>
    <w:rsid w:val="00C3108B"/>
    <w:rsid w:val="00C57F9D"/>
    <w:rsid w:val="00C60D53"/>
    <w:rsid w:val="00C70527"/>
    <w:rsid w:val="00C745C5"/>
    <w:rsid w:val="00C753BD"/>
    <w:rsid w:val="00C801A0"/>
    <w:rsid w:val="00C93E1D"/>
    <w:rsid w:val="00CA204A"/>
    <w:rsid w:val="00CD0252"/>
    <w:rsid w:val="00CD1491"/>
    <w:rsid w:val="00D11E19"/>
    <w:rsid w:val="00D16563"/>
    <w:rsid w:val="00D44C3C"/>
    <w:rsid w:val="00D4652E"/>
    <w:rsid w:val="00D46694"/>
    <w:rsid w:val="00D5528A"/>
    <w:rsid w:val="00D566E5"/>
    <w:rsid w:val="00D6511A"/>
    <w:rsid w:val="00D75D5C"/>
    <w:rsid w:val="00D77367"/>
    <w:rsid w:val="00D77678"/>
    <w:rsid w:val="00D85D22"/>
    <w:rsid w:val="00D96D5E"/>
    <w:rsid w:val="00DB1B55"/>
    <w:rsid w:val="00DC6ED2"/>
    <w:rsid w:val="00DD1CC0"/>
    <w:rsid w:val="00DE2B13"/>
    <w:rsid w:val="00DF1EE2"/>
    <w:rsid w:val="00E01A19"/>
    <w:rsid w:val="00E114D0"/>
    <w:rsid w:val="00E25718"/>
    <w:rsid w:val="00E33EEA"/>
    <w:rsid w:val="00E75262"/>
    <w:rsid w:val="00E7543C"/>
    <w:rsid w:val="00EA06E8"/>
    <w:rsid w:val="00EB1D2B"/>
    <w:rsid w:val="00EB4027"/>
    <w:rsid w:val="00EB4925"/>
    <w:rsid w:val="00EC503B"/>
    <w:rsid w:val="00ED3A7C"/>
    <w:rsid w:val="00ED4189"/>
    <w:rsid w:val="00EF158A"/>
    <w:rsid w:val="00F32966"/>
    <w:rsid w:val="00F41CC7"/>
    <w:rsid w:val="00F57D0A"/>
    <w:rsid w:val="00F83734"/>
    <w:rsid w:val="00F87A1D"/>
    <w:rsid w:val="00F87EBA"/>
    <w:rsid w:val="00FB6674"/>
    <w:rsid w:val="00F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47FAC"/>
  <w15:docId w15:val="{C9EBB591-8756-4090-87F2-C167A9C1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CC"/>
    <w:pPr>
      <w:ind w:left="720"/>
      <w:contextualSpacing/>
    </w:pPr>
  </w:style>
  <w:style w:type="paragraph" w:styleId="Header">
    <w:name w:val="header"/>
    <w:basedOn w:val="Normal"/>
    <w:link w:val="HeaderChar"/>
    <w:uiPriority w:val="99"/>
    <w:unhideWhenUsed/>
    <w:rsid w:val="00A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5D"/>
  </w:style>
  <w:style w:type="paragraph" w:styleId="Footer">
    <w:name w:val="footer"/>
    <w:basedOn w:val="Normal"/>
    <w:link w:val="FooterChar"/>
    <w:uiPriority w:val="99"/>
    <w:unhideWhenUsed/>
    <w:rsid w:val="00A5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5D"/>
  </w:style>
  <w:style w:type="character" w:styleId="PlaceholderText">
    <w:name w:val="Placeholder Text"/>
    <w:basedOn w:val="DefaultParagraphFont"/>
    <w:uiPriority w:val="99"/>
    <w:semiHidden/>
    <w:rsid w:val="00DB1B55"/>
    <w:rPr>
      <w:color w:val="808080"/>
    </w:rPr>
  </w:style>
  <w:style w:type="character" w:styleId="CommentReference">
    <w:name w:val="annotation reference"/>
    <w:basedOn w:val="DefaultParagraphFont"/>
    <w:uiPriority w:val="99"/>
    <w:semiHidden/>
    <w:unhideWhenUsed/>
    <w:rsid w:val="008B55D0"/>
    <w:rPr>
      <w:sz w:val="16"/>
      <w:szCs w:val="16"/>
    </w:rPr>
  </w:style>
  <w:style w:type="paragraph" w:styleId="CommentText">
    <w:name w:val="annotation text"/>
    <w:basedOn w:val="Normal"/>
    <w:link w:val="CommentTextChar"/>
    <w:uiPriority w:val="99"/>
    <w:semiHidden/>
    <w:unhideWhenUsed/>
    <w:rsid w:val="008B55D0"/>
    <w:pPr>
      <w:spacing w:line="240" w:lineRule="auto"/>
    </w:pPr>
    <w:rPr>
      <w:sz w:val="20"/>
      <w:szCs w:val="20"/>
    </w:rPr>
  </w:style>
  <w:style w:type="character" w:customStyle="1" w:styleId="CommentTextChar">
    <w:name w:val="Comment Text Char"/>
    <w:basedOn w:val="DefaultParagraphFont"/>
    <w:link w:val="CommentText"/>
    <w:uiPriority w:val="99"/>
    <w:semiHidden/>
    <w:rsid w:val="008B55D0"/>
    <w:rPr>
      <w:sz w:val="20"/>
      <w:szCs w:val="20"/>
    </w:rPr>
  </w:style>
  <w:style w:type="paragraph" w:styleId="CommentSubject">
    <w:name w:val="annotation subject"/>
    <w:basedOn w:val="CommentText"/>
    <w:next w:val="CommentText"/>
    <w:link w:val="CommentSubjectChar"/>
    <w:uiPriority w:val="99"/>
    <w:semiHidden/>
    <w:unhideWhenUsed/>
    <w:rsid w:val="008B55D0"/>
    <w:rPr>
      <w:b/>
      <w:bCs/>
    </w:rPr>
  </w:style>
  <w:style w:type="character" w:customStyle="1" w:styleId="CommentSubjectChar">
    <w:name w:val="Comment Subject Char"/>
    <w:basedOn w:val="CommentTextChar"/>
    <w:link w:val="CommentSubject"/>
    <w:uiPriority w:val="99"/>
    <w:semiHidden/>
    <w:rsid w:val="008B55D0"/>
    <w:rPr>
      <w:b/>
      <w:bCs/>
      <w:sz w:val="20"/>
      <w:szCs w:val="20"/>
    </w:rPr>
  </w:style>
  <w:style w:type="paragraph" w:styleId="BalloonText">
    <w:name w:val="Balloon Text"/>
    <w:basedOn w:val="Normal"/>
    <w:link w:val="BalloonTextChar"/>
    <w:uiPriority w:val="99"/>
    <w:semiHidden/>
    <w:unhideWhenUsed/>
    <w:rsid w:val="008B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D0"/>
    <w:rPr>
      <w:rFonts w:ascii="Segoe UI" w:hAnsi="Segoe UI" w:cs="Segoe UI"/>
      <w:sz w:val="18"/>
      <w:szCs w:val="18"/>
    </w:rPr>
  </w:style>
  <w:style w:type="character" w:styleId="Hyperlink">
    <w:name w:val="Hyperlink"/>
    <w:basedOn w:val="DefaultParagraphFont"/>
    <w:uiPriority w:val="99"/>
    <w:unhideWhenUsed/>
    <w:rsid w:val="00ED3A7C"/>
    <w:rPr>
      <w:color w:val="0563C1" w:themeColor="hyperlink"/>
      <w:u w:val="single"/>
    </w:rPr>
  </w:style>
  <w:style w:type="paragraph" w:customStyle="1" w:styleId="EQXX">
    <w:name w:val="EQ X.X"/>
    <w:basedOn w:val="BodyText"/>
    <w:autoRedefine/>
    <w:qFormat/>
    <w:rsid w:val="000E2F62"/>
    <w:pPr>
      <w:tabs>
        <w:tab w:val="left" w:pos="720"/>
      </w:tabs>
      <w:spacing w:line="240" w:lineRule="auto"/>
      <w:ind w:left="733"/>
      <w:outlineLvl w:val="2"/>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D11E19"/>
    <w:pPr>
      <w:spacing w:after="120"/>
    </w:pPr>
  </w:style>
  <w:style w:type="character" w:customStyle="1" w:styleId="BodyTextChar">
    <w:name w:val="Body Text Char"/>
    <w:basedOn w:val="DefaultParagraphFont"/>
    <w:link w:val="BodyText"/>
    <w:uiPriority w:val="99"/>
    <w:semiHidden/>
    <w:rsid w:val="00D11E19"/>
  </w:style>
  <w:style w:type="table" w:styleId="TableGrid">
    <w:name w:val="Table Grid"/>
    <w:basedOn w:val="TableNormal"/>
    <w:rsid w:val="000E2F6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1FC9"/>
    <w:pPr>
      <w:spacing w:after="0" w:line="240" w:lineRule="auto"/>
    </w:pPr>
  </w:style>
  <w:style w:type="character" w:styleId="FollowedHyperlink">
    <w:name w:val="FollowedHyperlink"/>
    <w:basedOn w:val="DefaultParagraphFont"/>
    <w:uiPriority w:val="99"/>
    <w:semiHidden/>
    <w:unhideWhenUsed/>
    <w:rsid w:val="009F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rownfiel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n.gov/content/tn/osa/capital---real-estate/capital-projects/high-performance-building-requirements--hpb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3A5E-F02D-4642-94FA-1096AC2D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Tennessee Department Of General Services</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Brophy</dc:creator>
  <cp:lastModifiedBy>Allen Ray</cp:lastModifiedBy>
  <cp:revision>3</cp:revision>
  <cp:lastPrinted>2018-03-28T13:37:00Z</cp:lastPrinted>
  <dcterms:created xsi:type="dcterms:W3CDTF">2022-10-25T15:17:00Z</dcterms:created>
  <dcterms:modified xsi:type="dcterms:W3CDTF">2022-10-25T15:25:00Z</dcterms:modified>
</cp:coreProperties>
</file>