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F3F94" w14:textId="7D34DE34" w:rsidR="00580934" w:rsidRPr="000B0719" w:rsidRDefault="001572E8" w:rsidP="138DC332">
      <w:pPr>
        <w:rPr>
          <w:color w:val="131E29"/>
          <w:lang w:val="en"/>
        </w:rPr>
      </w:pPr>
      <w:r w:rsidRPr="138DC332">
        <w:rPr>
          <w:color w:val="131E29"/>
          <w:highlight w:val="yellow"/>
          <w:lang w:val="en"/>
        </w:rPr>
        <w:t xml:space="preserve">Note: the following information is provided as a sample </w:t>
      </w:r>
      <w:r w:rsidR="00FC251F">
        <w:rPr>
          <w:color w:val="131E29"/>
          <w:highlight w:val="yellow"/>
          <w:lang w:val="en"/>
        </w:rPr>
        <w:t xml:space="preserve">nondiscrimination </w:t>
      </w:r>
      <w:r w:rsidR="00BD0E85">
        <w:rPr>
          <w:color w:val="131E29"/>
          <w:highlight w:val="yellow"/>
          <w:lang w:val="en"/>
        </w:rPr>
        <w:t>p</w:t>
      </w:r>
      <w:r w:rsidR="00B12644" w:rsidRPr="138DC332">
        <w:rPr>
          <w:color w:val="131E29"/>
          <w:highlight w:val="yellow"/>
          <w:lang w:val="en"/>
        </w:rPr>
        <w:t xml:space="preserve">lan </w:t>
      </w:r>
      <w:r w:rsidR="009853D5" w:rsidRPr="138DC332">
        <w:rPr>
          <w:color w:val="131E29"/>
          <w:highlight w:val="yellow"/>
          <w:lang w:val="en"/>
        </w:rPr>
        <w:t>for TDEC subrecipients</w:t>
      </w:r>
      <w:r w:rsidR="00B12644" w:rsidRPr="138DC332">
        <w:rPr>
          <w:color w:val="131E29"/>
          <w:highlight w:val="yellow"/>
          <w:lang w:val="en"/>
        </w:rPr>
        <w:t xml:space="preserve">. Your </w:t>
      </w:r>
      <w:r w:rsidRPr="138DC332">
        <w:rPr>
          <w:color w:val="131E29"/>
          <w:highlight w:val="yellow"/>
          <w:lang w:val="en"/>
        </w:rPr>
        <w:t xml:space="preserve">organization </w:t>
      </w:r>
      <w:r w:rsidR="00B12644" w:rsidRPr="138DC332">
        <w:rPr>
          <w:color w:val="131E29"/>
          <w:highlight w:val="yellow"/>
          <w:lang w:val="en"/>
        </w:rPr>
        <w:t xml:space="preserve">should </w:t>
      </w:r>
      <w:r w:rsidRPr="138DC332">
        <w:rPr>
          <w:color w:val="131E29"/>
          <w:highlight w:val="yellow"/>
          <w:lang w:val="en"/>
        </w:rPr>
        <w:t xml:space="preserve">customize based on your </w:t>
      </w:r>
      <w:r w:rsidR="00B327ED" w:rsidRPr="138DC332">
        <w:rPr>
          <w:color w:val="131E29"/>
          <w:highlight w:val="yellow"/>
          <w:lang w:val="en"/>
        </w:rPr>
        <w:t>policies and procedures</w:t>
      </w:r>
      <w:r w:rsidR="000D47EE" w:rsidRPr="138DC332">
        <w:rPr>
          <w:color w:val="131E29"/>
          <w:highlight w:val="yellow"/>
          <w:lang w:val="en"/>
        </w:rPr>
        <w:t xml:space="preserve">, with areas noted in </w:t>
      </w:r>
      <w:r w:rsidR="00BE3DB3" w:rsidRPr="138DC332">
        <w:rPr>
          <w:b/>
          <w:bCs/>
          <w:color w:val="131E29"/>
          <w:highlight w:val="yellow"/>
          <w:lang w:val="en"/>
        </w:rPr>
        <w:t>[</w:t>
      </w:r>
      <w:r w:rsidR="000D47EE" w:rsidRPr="138DC332">
        <w:rPr>
          <w:b/>
          <w:bCs/>
          <w:color w:val="131E29"/>
          <w:highlight w:val="yellow"/>
          <w:lang w:val="en"/>
        </w:rPr>
        <w:t>bold</w:t>
      </w:r>
      <w:r w:rsidR="00BE3DB3" w:rsidRPr="138DC332">
        <w:rPr>
          <w:b/>
          <w:bCs/>
          <w:color w:val="131E29"/>
          <w:highlight w:val="yellow"/>
          <w:lang w:val="en"/>
        </w:rPr>
        <w:t>]</w:t>
      </w:r>
      <w:r w:rsidR="000D47EE" w:rsidRPr="138DC332">
        <w:rPr>
          <w:color w:val="131E29"/>
          <w:highlight w:val="yellow"/>
          <w:lang w:val="en"/>
        </w:rPr>
        <w:t xml:space="preserve"> </w:t>
      </w:r>
      <w:r w:rsidR="00BE3DB3" w:rsidRPr="138DC332">
        <w:rPr>
          <w:color w:val="131E29"/>
          <w:highlight w:val="yellow"/>
          <w:lang w:val="en"/>
        </w:rPr>
        <w:t>that must be updated</w:t>
      </w:r>
      <w:r w:rsidR="00B327ED" w:rsidRPr="138DC332">
        <w:rPr>
          <w:color w:val="131E29"/>
          <w:highlight w:val="yellow"/>
          <w:lang w:val="en"/>
        </w:rPr>
        <w:t xml:space="preserve">. </w:t>
      </w:r>
      <w:r w:rsidR="7F86E836" w:rsidRPr="138DC332">
        <w:rPr>
          <w:color w:val="131E29"/>
          <w:highlight w:val="yellow"/>
          <w:lang w:val="en"/>
        </w:rPr>
        <w:t xml:space="preserve">Highlighted text indicates instructions and should be removed prior to finalizing the plan and submitting to TDEC. </w:t>
      </w:r>
      <w:r w:rsidR="00B327ED" w:rsidRPr="138DC332">
        <w:rPr>
          <w:color w:val="131E29"/>
          <w:highlight w:val="yellow"/>
          <w:lang w:val="en"/>
        </w:rPr>
        <w:t xml:space="preserve">It is your responsibility to verify that the information is </w:t>
      </w:r>
      <w:r w:rsidR="00D53A64" w:rsidRPr="138DC332">
        <w:rPr>
          <w:color w:val="131E29"/>
          <w:highlight w:val="yellow"/>
          <w:lang w:val="en"/>
        </w:rPr>
        <w:t>accurate and applicable.</w:t>
      </w:r>
      <w:r w:rsidR="00D53A64" w:rsidRPr="138DC332">
        <w:rPr>
          <w:color w:val="131E29"/>
          <w:lang w:val="en"/>
        </w:rPr>
        <w:t xml:space="preserve"> </w:t>
      </w:r>
    </w:p>
    <w:p w14:paraId="0BA8B1BA" w14:textId="46B475F0" w:rsidR="0016167D" w:rsidRPr="009152AF" w:rsidRDefault="00CA6065" w:rsidP="0016167D">
      <w:pPr>
        <w:jc w:val="center"/>
        <w:rPr>
          <w:rFonts w:cstheme="minorHAnsi"/>
          <w:b/>
          <w:bCs/>
          <w:color w:val="131E29"/>
          <w:sz w:val="28"/>
          <w:szCs w:val="28"/>
          <w:lang w:val="en"/>
        </w:rPr>
      </w:pPr>
      <w:r w:rsidRPr="009152AF">
        <w:rPr>
          <w:rFonts w:cstheme="minorHAnsi"/>
          <w:b/>
          <w:bCs/>
          <w:color w:val="131E29"/>
          <w:sz w:val="28"/>
          <w:szCs w:val="28"/>
          <w:lang w:val="en"/>
        </w:rPr>
        <w:t>[</w:t>
      </w:r>
      <w:r w:rsidR="0016167D" w:rsidRPr="009152AF">
        <w:rPr>
          <w:rFonts w:cstheme="minorHAnsi"/>
          <w:b/>
          <w:bCs/>
          <w:color w:val="131E29"/>
          <w:sz w:val="28"/>
          <w:szCs w:val="28"/>
          <w:lang w:val="en"/>
        </w:rPr>
        <w:t>Logo</w:t>
      </w:r>
      <w:r w:rsidRPr="009152AF">
        <w:rPr>
          <w:rFonts w:cstheme="minorHAnsi"/>
          <w:b/>
          <w:bCs/>
          <w:color w:val="131E29"/>
          <w:sz w:val="28"/>
          <w:szCs w:val="28"/>
          <w:lang w:val="en"/>
        </w:rPr>
        <w:t>]</w:t>
      </w:r>
    </w:p>
    <w:p w14:paraId="61B6EEF4" w14:textId="0C8EF538" w:rsidR="0016167D" w:rsidRPr="009152AF" w:rsidRDefault="0016167D" w:rsidP="0016167D">
      <w:pPr>
        <w:jc w:val="center"/>
        <w:rPr>
          <w:rFonts w:cstheme="minorHAnsi"/>
          <w:b/>
          <w:bCs/>
          <w:color w:val="131E29"/>
          <w:sz w:val="28"/>
          <w:szCs w:val="28"/>
          <w:lang w:val="en"/>
        </w:rPr>
      </w:pPr>
      <w:r w:rsidRPr="009152AF">
        <w:rPr>
          <w:rFonts w:cstheme="minorHAnsi"/>
          <w:b/>
          <w:bCs/>
          <w:color w:val="131E29"/>
          <w:sz w:val="28"/>
          <w:szCs w:val="28"/>
          <w:lang w:val="en"/>
        </w:rPr>
        <w:t xml:space="preserve">[Entity] </w:t>
      </w:r>
      <w:r w:rsidR="00F47B29">
        <w:rPr>
          <w:rFonts w:cstheme="minorHAnsi"/>
          <w:b/>
          <w:bCs/>
          <w:color w:val="131E29"/>
          <w:sz w:val="28"/>
          <w:szCs w:val="28"/>
          <w:lang w:val="en"/>
        </w:rPr>
        <w:t>Nondiscrimination</w:t>
      </w:r>
      <w:r w:rsidRPr="009152AF">
        <w:rPr>
          <w:rFonts w:cstheme="minorHAnsi"/>
          <w:b/>
          <w:bCs/>
          <w:color w:val="131E29"/>
          <w:sz w:val="28"/>
          <w:szCs w:val="28"/>
          <w:lang w:val="en"/>
        </w:rPr>
        <w:t xml:space="preserve"> </w:t>
      </w:r>
      <w:r w:rsidR="00EC6ECA" w:rsidRPr="009152AF">
        <w:rPr>
          <w:rFonts w:cstheme="minorHAnsi"/>
          <w:b/>
          <w:bCs/>
          <w:color w:val="131E29"/>
          <w:sz w:val="28"/>
          <w:szCs w:val="28"/>
          <w:lang w:val="en"/>
        </w:rPr>
        <w:t>Plan</w:t>
      </w:r>
    </w:p>
    <w:p w14:paraId="65F3DC81" w14:textId="52519036" w:rsidR="009152AF" w:rsidRDefault="00CA6065" w:rsidP="009152AF">
      <w:pPr>
        <w:jc w:val="center"/>
        <w:rPr>
          <w:rFonts w:cstheme="minorHAnsi"/>
          <w:b/>
          <w:bCs/>
          <w:color w:val="131E29"/>
          <w:sz w:val="28"/>
          <w:szCs w:val="28"/>
          <w:lang w:val="en"/>
        </w:rPr>
      </w:pPr>
      <w:r w:rsidRPr="009152AF">
        <w:rPr>
          <w:rFonts w:cstheme="minorHAnsi"/>
          <w:b/>
          <w:bCs/>
          <w:color w:val="131E29"/>
          <w:sz w:val="28"/>
          <w:szCs w:val="28"/>
          <w:lang w:val="en"/>
        </w:rPr>
        <w:t>[</w:t>
      </w:r>
      <w:r w:rsidR="0016167D" w:rsidRPr="009152AF">
        <w:rPr>
          <w:rFonts w:cstheme="minorHAnsi"/>
          <w:b/>
          <w:bCs/>
          <w:color w:val="131E29"/>
          <w:sz w:val="28"/>
          <w:szCs w:val="28"/>
          <w:lang w:val="en"/>
        </w:rPr>
        <w:t>Date]</w:t>
      </w:r>
    </w:p>
    <w:p w14:paraId="596959B0" w14:textId="77777777" w:rsidR="009152AF" w:rsidRPr="009152AF" w:rsidRDefault="009152AF" w:rsidP="009152AF">
      <w:pPr>
        <w:jc w:val="center"/>
        <w:rPr>
          <w:rFonts w:cstheme="minorHAnsi"/>
          <w:b/>
          <w:bCs/>
          <w:color w:val="131E29"/>
          <w:sz w:val="28"/>
          <w:szCs w:val="28"/>
          <w:lang w:val="en"/>
        </w:rPr>
      </w:pPr>
    </w:p>
    <w:p w14:paraId="6561613D" w14:textId="01B3B358" w:rsidR="00202C5A" w:rsidRPr="009152AF" w:rsidRDefault="00202C5A" w:rsidP="009152AF">
      <w:pPr>
        <w:jc w:val="center"/>
        <w:rPr>
          <w:rFonts w:cstheme="minorHAnsi"/>
          <w:b/>
          <w:bCs/>
          <w:color w:val="131E29"/>
          <w:u w:val="single"/>
          <w:lang w:val="en"/>
        </w:rPr>
      </w:pPr>
      <w:r w:rsidRPr="009152AF">
        <w:rPr>
          <w:rFonts w:cstheme="minorHAnsi"/>
          <w:b/>
          <w:bCs/>
          <w:color w:val="131E29"/>
          <w:u w:val="single"/>
          <w:lang w:val="en"/>
        </w:rPr>
        <w:t>Overview</w:t>
      </w:r>
    </w:p>
    <w:p w14:paraId="0A836126" w14:textId="5A0CD164" w:rsidR="004B48D2" w:rsidRPr="007344ED" w:rsidRDefault="00EC6ECA" w:rsidP="138DC332">
      <w:pPr>
        <w:rPr>
          <w:color w:val="131E29"/>
          <w:lang w:val="en"/>
        </w:rPr>
      </w:pPr>
      <w:r w:rsidRPr="138DC332">
        <w:rPr>
          <w:color w:val="131E29"/>
          <w:lang w:val="en"/>
        </w:rPr>
        <w:t xml:space="preserve">This plan identifies the </w:t>
      </w:r>
      <w:r w:rsidR="00C1460D" w:rsidRPr="138DC332">
        <w:rPr>
          <w:color w:val="131E29"/>
          <w:lang w:val="en"/>
        </w:rPr>
        <w:t>federal laws governing nondiscriminatory practices applicable to</w:t>
      </w:r>
      <w:r w:rsidR="00C1460D" w:rsidRPr="138DC332">
        <w:rPr>
          <w:b/>
          <w:bCs/>
          <w:color w:val="131E29"/>
          <w:lang w:val="en"/>
        </w:rPr>
        <w:t xml:space="preserve"> [Entity]</w:t>
      </w:r>
      <w:r w:rsidR="00C1460D" w:rsidRPr="138DC332">
        <w:rPr>
          <w:color w:val="131E29"/>
          <w:lang w:val="en"/>
        </w:rPr>
        <w:t xml:space="preserve"> and</w:t>
      </w:r>
      <w:r w:rsidR="00B7360D" w:rsidRPr="138DC332">
        <w:rPr>
          <w:color w:val="131E29"/>
          <w:lang w:val="en"/>
        </w:rPr>
        <w:t xml:space="preserve"> </w:t>
      </w:r>
      <w:r w:rsidR="00C1460D" w:rsidRPr="138DC332">
        <w:rPr>
          <w:color w:val="131E29"/>
          <w:lang w:val="en"/>
        </w:rPr>
        <w:t xml:space="preserve">outlines </w:t>
      </w:r>
      <w:r w:rsidR="003B0174" w:rsidRPr="138DC332">
        <w:rPr>
          <w:b/>
          <w:bCs/>
          <w:color w:val="131E29"/>
          <w:lang w:val="en"/>
        </w:rPr>
        <w:t>[Entity]</w:t>
      </w:r>
      <w:r w:rsidR="003B0174" w:rsidRPr="138DC332">
        <w:rPr>
          <w:color w:val="131E29"/>
          <w:lang w:val="en"/>
        </w:rPr>
        <w:t xml:space="preserve">’s responsibilities to prohibit the practice of discrimination under such federal laws. As a </w:t>
      </w:r>
      <w:r w:rsidR="0052505C" w:rsidRPr="138DC332">
        <w:rPr>
          <w:color w:val="131E29"/>
          <w:lang w:val="en"/>
        </w:rPr>
        <w:t>recipient or subrecipient of federal financial assistance</w:t>
      </w:r>
      <w:r w:rsidR="004B48D2" w:rsidRPr="138DC332">
        <w:rPr>
          <w:color w:val="131E29"/>
          <w:lang w:val="en"/>
        </w:rPr>
        <w:t xml:space="preserve">, </w:t>
      </w:r>
      <w:r w:rsidR="004B48D2" w:rsidRPr="00655D05">
        <w:rPr>
          <w:b/>
          <w:bCs/>
          <w:color w:val="131E29"/>
          <w:lang w:val="en"/>
        </w:rPr>
        <w:t>[Entity]</w:t>
      </w:r>
      <w:r w:rsidR="004B48D2" w:rsidRPr="138DC332">
        <w:rPr>
          <w:color w:val="131E29"/>
          <w:lang w:val="en"/>
        </w:rPr>
        <w:t xml:space="preserve"> must carry out certain federal requirements to comply with civil rights law</w:t>
      </w:r>
      <w:r w:rsidR="003A34D5" w:rsidRPr="138DC332">
        <w:rPr>
          <w:color w:val="131E29"/>
          <w:lang w:val="en"/>
        </w:rPr>
        <w:t>s</w:t>
      </w:r>
      <w:r w:rsidR="004B48D2" w:rsidRPr="138DC332">
        <w:rPr>
          <w:color w:val="131E29"/>
          <w:lang w:val="en"/>
        </w:rPr>
        <w:t xml:space="preserve">. All </w:t>
      </w:r>
      <w:r w:rsidR="00E558FB" w:rsidRPr="138DC332">
        <w:rPr>
          <w:color w:val="131E29"/>
          <w:lang w:val="en"/>
        </w:rPr>
        <w:t xml:space="preserve">procedures and requirements contained within this plan are effective as of the date of the plan’s enactment. </w:t>
      </w:r>
    </w:p>
    <w:p w14:paraId="133F0231" w14:textId="20132DC4" w:rsidR="00CE3644" w:rsidRPr="009152AF" w:rsidRDefault="08DF8A2C" w:rsidP="009152AF">
      <w:pPr>
        <w:jc w:val="center"/>
        <w:rPr>
          <w:rFonts w:cstheme="minorHAnsi"/>
          <w:b/>
          <w:bCs/>
          <w:color w:val="131E29"/>
          <w:u w:val="single"/>
          <w:lang w:val="en"/>
        </w:rPr>
      </w:pPr>
      <w:r w:rsidRPr="009152AF">
        <w:rPr>
          <w:rFonts w:cstheme="minorHAnsi"/>
          <w:b/>
          <w:bCs/>
          <w:color w:val="131E29"/>
          <w:u w:val="single"/>
          <w:lang w:val="en"/>
        </w:rPr>
        <w:t xml:space="preserve">Nondiscrimination </w:t>
      </w:r>
      <w:r w:rsidR="00580934" w:rsidRPr="009152AF">
        <w:rPr>
          <w:rFonts w:cstheme="minorHAnsi"/>
          <w:b/>
          <w:bCs/>
          <w:color w:val="131E29"/>
          <w:u w:val="single"/>
          <w:lang w:val="en"/>
        </w:rPr>
        <w:t>Notice</w:t>
      </w:r>
    </w:p>
    <w:p w14:paraId="6D60FB75" w14:textId="4A92AEC0" w:rsidR="00476A47" w:rsidRPr="007344ED" w:rsidRDefault="00476A47" w:rsidP="00476A47">
      <w:pPr>
        <w:rPr>
          <w:rFonts w:cstheme="minorHAnsi"/>
          <w:color w:val="131E29"/>
          <w:lang w:val="en"/>
        </w:rPr>
      </w:pPr>
      <w:r w:rsidRPr="007344ED">
        <w:rPr>
          <w:rFonts w:cstheme="minorHAnsi"/>
          <w:b/>
          <w:bCs/>
          <w:color w:val="131E29"/>
          <w:lang w:val="en"/>
        </w:rPr>
        <w:t>[Entity]</w:t>
      </w:r>
      <w:r w:rsidRPr="007344ED">
        <w:rPr>
          <w:rFonts w:cstheme="minorHAnsi"/>
          <w:color w:val="131E29"/>
          <w:lang w:val="en"/>
        </w:rPr>
        <w:t xml:space="preserve"> does not discriminate on the basis of race, color, national origin</w:t>
      </w:r>
      <w:r w:rsidR="00F47B29">
        <w:rPr>
          <w:rFonts w:cstheme="minorHAnsi"/>
          <w:color w:val="131E29"/>
          <w:lang w:val="en"/>
        </w:rPr>
        <w:t xml:space="preserve"> </w:t>
      </w:r>
      <w:r w:rsidR="00F47B29" w:rsidRPr="00F47B29">
        <w:rPr>
          <w:rFonts w:cstheme="minorHAnsi"/>
          <w:color w:val="131E29"/>
          <w:lang w:val="en"/>
        </w:rPr>
        <w:t>(including limited English proficiency)</w:t>
      </w:r>
      <w:r w:rsidRPr="007344ED">
        <w:rPr>
          <w:rFonts w:cstheme="minorHAnsi"/>
          <w:color w:val="131E29"/>
          <w:lang w:val="en"/>
        </w:rPr>
        <w:t>, disability, age, or sex in the administration of its programs or activities and does not intimidate or retaliate against any individual or group because they have exercised their rights to participate in or oppose action</w:t>
      </w:r>
      <w:r w:rsidR="00F47B29">
        <w:rPr>
          <w:rFonts w:cstheme="minorHAnsi"/>
          <w:color w:val="131E29"/>
          <w:lang w:val="en"/>
        </w:rPr>
        <w:t>s</w:t>
      </w:r>
      <w:r w:rsidRPr="007344ED">
        <w:rPr>
          <w:rFonts w:cstheme="minorHAnsi"/>
          <w:color w:val="131E29"/>
          <w:lang w:val="en"/>
        </w:rPr>
        <w:t xml:space="preserve"> protected/ prohibited by 40 C.F.R. Parts 5 and 7, or for the purpose of interfering with such rights. </w:t>
      </w:r>
    </w:p>
    <w:p w14:paraId="72195218" w14:textId="62FC5D07" w:rsidR="00476A47" w:rsidRPr="007344ED" w:rsidRDefault="00B25AB9" w:rsidP="00580934">
      <w:pPr>
        <w:rPr>
          <w:rFonts w:cstheme="minorHAnsi"/>
          <w:color w:val="131E29"/>
          <w:lang w:val="en"/>
        </w:rPr>
      </w:pPr>
      <w:r w:rsidRPr="007344ED">
        <w:rPr>
          <w:rFonts w:cstheme="minorHAnsi"/>
          <w:b/>
          <w:bCs/>
          <w:color w:val="131E29"/>
          <w:lang w:val="en"/>
        </w:rPr>
        <w:t>[Entity</w:t>
      </w:r>
      <w:r w:rsidR="00432154" w:rsidRPr="007344ED">
        <w:rPr>
          <w:rFonts w:cstheme="minorHAnsi"/>
          <w:b/>
          <w:bCs/>
          <w:color w:val="131E29"/>
          <w:lang w:val="en"/>
        </w:rPr>
        <w:t xml:space="preserve">]’s </w:t>
      </w:r>
      <w:r w:rsidR="00FC251F">
        <w:rPr>
          <w:rFonts w:cstheme="minorHAnsi"/>
          <w:b/>
          <w:bCs/>
          <w:color w:val="131E29"/>
          <w:lang w:val="en"/>
        </w:rPr>
        <w:t>nondiscrimination coordinator</w:t>
      </w:r>
      <w:r w:rsidRPr="007344ED">
        <w:rPr>
          <w:rFonts w:cstheme="minorHAnsi"/>
          <w:color w:val="131E29"/>
          <w:lang w:val="en"/>
        </w:rPr>
        <w:t xml:space="preserve"> </w:t>
      </w:r>
      <w:r w:rsidR="00476A47" w:rsidRPr="007344ED">
        <w:rPr>
          <w:rFonts w:cstheme="minorHAnsi"/>
          <w:color w:val="131E29"/>
          <w:lang w:val="en"/>
        </w:rPr>
        <w:t xml:space="preserve">is responsible for coordination of compliance efforts and receipt of inquiries concerning </w:t>
      </w:r>
      <w:r w:rsidR="00F47B29">
        <w:rPr>
          <w:rFonts w:cstheme="minorHAnsi"/>
          <w:color w:val="131E29"/>
          <w:lang w:val="en"/>
        </w:rPr>
        <w:t>nondiscrimination</w:t>
      </w:r>
      <w:r w:rsidR="00476A47" w:rsidRPr="007344ED">
        <w:rPr>
          <w:rFonts w:cstheme="minorHAnsi"/>
          <w:color w:val="131E29"/>
          <w:lang w:val="en"/>
        </w:rPr>
        <w:t xml:space="preserve"> requirements implemented by 40 C.F.R. Parts 5 and 7 (</w:t>
      </w:r>
      <w:r w:rsidR="00F47B29">
        <w:rPr>
          <w:rFonts w:cstheme="minorHAnsi"/>
          <w:color w:val="131E29"/>
          <w:lang w:val="en"/>
        </w:rPr>
        <w:t>Nondiscrimination</w:t>
      </w:r>
      <w:r w:rsidR="00476A47" w:rsidRPr="007344ED">
        <w:rPr>
          <w:rFonts w:cstheme="minorHAnsi"/>
          <w:color w:val="131E29"/>
          <w:lang w:val="en"/>
        </w:rPr>
        <w:t xml:space="preserve"> in Programs or Activities Receiving Federal Assistance from the Environmental Protection Agency), including Title VI of the Civil Rights Act of 1964, as amended; Section 504 of the Rehabilitation Act of 1973; the Age Discrimination Act of 1975; Title IX of the Education Amendments of 1972; and Section 13 of the Federal Water Pollution Control Act Amendments of 1972 (hereinafter referred to collectively as the federal </w:t>
      </w:r>
      <w:r w:rsidR="00F47B29">
        <w:rPr>
          <w:rFonts w:cstheme="minorHAnsi"/>
          <w:color w:val="131E29"/>
          <w:lang w:val="en"/>
        </w:rPr>
        <w:t>nondiscrimination</w:t>
      </w:r>
      <w:r w:rsidR="00476A47" w:rsidRPr="007344ED">
        <w:rPr>
          <w:rFonts w:cstheme="minorHAnsi"/>
          <w:color w:val="131E29"/>
          <w:lang w:val="en"/>
        </w:rPr>
        <w:t xml:space="preserve"> laws).  </w:t>
      </w:r>
    </w:p>
    <w:p w14:paraId="03EBDE5B" w14:textId="56095F20" w:rsidR="0E5A01E1" w:rsidRPr="007344ED" w:rsidRDefault="0E5A01E1" w:rsidP="79E007C7">
      <w:pPr>
        <w:rPr>
          <w:rFonts w:cstheme="minorHAnsi"/>
          <w:color w:val="131E29"/>
          <w:lang w:val="en"/>
        </w:rPr>
      </w:pPr>
      <w:r w:rsidRPr="007344ED">
        <w:rPr>
          <w:rFonts w:cstheme="minorHAnsi"/>
          <w:color w:val="131E29"/>
          <w:lang w:val="en"/>
        </w:rPr>
        <w:t xml:space="preserve">If you have questions about this notice or any of </w:t>
      </w:r>
      <w:r w:rsidR="00432154" w:rsidRPr="007344ED">
        <w:rPr>
          <w:rFonts w:cstheme="minorHAnsi"/>
          <w:b/>
          <w:bCs/>
          <w:color w:val="131E29"/>
          <w:lang w:val="en"/>
        </w:rPr>
        <w:t>[</w:t>
      </w:r>
      <w:r w:rsidRPr="007344ED">
        <w:rPr>
          <w:rFonts w:cstheme="minorHAnsi"/>
          <w:b/>
          <w:bCs/>
          <w:color w:val="131E29"/>
          <w:lang w:val="en"/>
        </w:rPr>
        <w:t>Entity]</w:t>
      </w:r>
      <w:r w:rsidRPr="007344ED">
        <w:rPr>
          <w:rFonts w:cstheme="minorHAnsi"/>
          <w:color w:val="131E29"/>
          <w:lang w:val="en"/>
        </w:rPr>
        <w:t xml:space="preserve">’s nondiscrimination programs, </w:t>
      </w:r>
      <w:proofErr w:type="gramStart"/>
      <w:r w:rsidRPr="007344ED">
        <w:rPr>
          <w:rFonts w:cstheme="minorHAnsi"/>
          <w:color w:val="131E29"/>
          <w:lang w:val="en"/>
        </w:rPr>
        <w:t>policies</w:t>
      </w:r>
      <w:proofErr w:type="gramEnd"/>
      <w:r w:rsidRPr="007344ED">
        <w:rPr>
          <w:rFonts w:cstheme="minorHAnsi"/>
          <w:color w:val="131E29"/>
          <w:lang w:val="en"/>
        </w:rPr>
        <w:t xml:space="preserve"> or procedures, you may contact</w:t>
      </w:r>
      <w:r w:rsidR="00665271">
        <w:rPr>
          <w:rFonts w:cstheme="minorHAnsi"/>
          <w:color w:val="131E29"/>
          <w:lang w:val="en"/>
        </w:rPr>
        <w:t xml:space="preserve"> our </w:t>
      </w:r>
      <w:r w:rsidR="00FC251F">
        <w:rPr>
          <w:rFonts w:cstheme="minorHAnsi"/>
          <w:color w:val="131E29"/>
          <w:lang w:val="en"/>
        </w:rPr>
        <w:t>nondiscrimination coordinator</w:t>
      </w:r>
      <w:r w:rsidRPr="007344ED">
        <w:rPr>
          <w:rFonts w:cstheme="minorHAnsi"/>
          <w:color w:val="131E29"/>
          <w:lang w:val="en"/>
        </w:rPr>
        <w:t xml:space="preserve">: </w:t>
      </w:r>
    </w:p>
    <w:p w14:paraId="23C66649" w14:textId="400A2AF7" w:rsidR="00DA5502" w:rsidRPr="00665271" w:rsidRDefault="0E5A01E1" w:rsidP="004146F8">
      <w:pPr>
        <w:jc w:val="center"/>
        <w:rPr>
          <w:rFonts w:cstheme="minorHAnsi"/>
          <w:b/>
          <w:bCs/>
          <w:color w:val="131E29"/>
          <w:lang w:val="en"/>
        </w:rPr>
      </w:pPr>
      <w:r w:rsidRPr="00665271">
        <w:rPr>
          <w:rFonts w:cstheme="minorHAnsi"/>
          <w:b/>
          <w:bCs/>
          <w:color w:val="131E29"/>
          <w:lang w:val="en"/>
        </w:rPr>
        <w:t xml:space="preserve">[Name and title of </w:t>
      </w:r>
      <w:r w:rsidR="00FC251F">
        <w:rPr>
          <w:rFonts w:cstheme="minorHAnsi"/>
          <w:b/>
          <w:bCs/>
          <w:color w:val="131E29"/>
          <w:lang w:val="en"/>
        </w:rPr>
        <w:t>nondiscrimination coordinator</w:t>
      </w:r>
      <w:r w:rsidRPr="00665271">
        <w:rPr>
          <w:rFonts w:cstheme="minorHAnsi"/>
          <w:b/>
          <w:bCs/>
          <w:color w:val="131E29"/>
          <w:lang w:val="en"/>
        </w:rPr>
        <w:t>]</w:t>
      </w:r>
      <w:r w:rsidRPr="00665271">
        <w:rPr>
          <w:rFonts w:cstheme="minorHAnsi"/>
          <w:b/>
          <w:bCs/>
        </w:rPr>
        <w:br/>
      </w:r>
      <w:r w:rsidRPr="00665271">
        <w:rPr>
          <w:rFonts w:cstheme="minorHAnsi"/>
          <w:b/>
          <w:bCs/>
          <w:color w:val="131E29"/>
          <w:lang w:val="en"/>
        </w:rPr>
        <w:t xml:space="preserve">[Contact information </w:t>
      </w:r>
      <w:r w:rsidR="00FC251F">
        <w:rPr>
          <w:rFonts w:cstheme="minorHAnsi"/>
          <w:b/>
          <w:bCs/>
          <w:color w:val="131E29"/>
          <w:lang w:val="en"/>
        </w:rPr>
        <w:t>nondiscrimination coordinator</w:t>
      </w:r>
      <w:r w:rsidRPr="00665271">
        <w:rPr>
          <w:rFonts w:cstheme="minorHAnsi"/>
          <w:b/>
          <w:bCs/>
          <w:color w:val="131E29"/>
          <w:lang w:val="en"/>
        </w:rPr>
        <w:t>]</w:t>
      </w:r>
    </w:p>
    <w:p w14:paraId="2F58A8CD" w14:textId="77777777" w:rsidR="00C54888" w:rsidRPr="007344ED" w:rsidRDefault="00C54888">
      <w:pPr>
        <w:rPr>
          <w:rFonts w:cstheme="minorHAnsi"/>
          <w:b/>
          <w:bCs/>
          <w:color w:val="131E29"/>
          <w:lang w:val="en"/>
        </w:rPr>
      </w:pPr>
      <w:r w:rsidRPr="007344ED">
        <w:rPr>
          <w:rFonts w:cstheme="minorHAnsi"/>
          <w:b/>
          <w:bCs/>
          <w:color w:val="131E29"/>
          <w:lang w:val="en"/>
        </w:rPr>
        <w:br w:type="page"/>
      </w:r>
    </w:p>
    <w:p w14:paraId="2376229D" w14:textId="162B87B3" w:rsidR="00DA5502" w:rsidRPr="009152AF" w:rsidRDefault="00DA5502" w:rsidP="009152AF">
      <w:pPr>
        <w:jc w:val="center"/>
        <w:rPr>
          <w:rFonts w:cstheme="minorHAnsi"/>
          <w:b/>
          <w:bCs/>
          <w:color w:val="131E29"/>
          <w:u w:val="single"/>
          <w:lang w:val="en"/>
        </w:rPr>
      </w:pPr>
      <w:r w:rsidRPr="009152AF">
        <w:rPr>
          <w:rFonts w:cstheme="minorHAnsi"/>
          <w:b/>
          <w:bCs/>
          <w:color w:val="131E29"/>
          <w:u w:val="single"/>
          <w:lang w:val="en"/>
        </w:rPr>
        <w:lastRenderedPageBreak/>
        <w:t>L</w:t>
      </w:r>
      <w:r w:rsidR="13F3BA9D" w:rsidRPr="009152AF">
        <w:rPr>
          <w:rFonts w:cstheme="minorHAnsi"/>
          <w:b/>
          <w:bCs/>
          <w:color w:val="131E29"/>
          <w:u w:val="single"/>
          <w:lang w:val="en"/>
        </w:rPr>
        <w:t>anguage</w:t>
      </w:r>
      <w:r w:rsidRPr="009152AF">
        <w:rPr>
          <w:rFonts w:cstheme="minorHAnsi"/>
          <w:b/>
          <w:bCs/>
          <w:color w:val="131E29"/>
          <w:u w:val="single"/>
          <w:lang w:val="en"/>
        </w:rPr>
        <w:t xml:space="preserve"> </w:t>
      </w:r>
      <w:r w:rsidR="00E90A99">
        <w:rPr>
          <w:rFonts w:cstheme="minorHAnsi"/>
          <w:b/>
          <w:bCs/>
          <w:color w:val="131E29"/>
          <w:u w:val="single"/>
          <w:lang w:val="en"/>
        </w:rPr>
        <w:t>Access</w:t>
      </w:r>
      <w:r w:rsidR="00E90A99" w:rsidRPr="009152AF">
        <w:rPr>
          <w:rFonts w:cstheme="minorHAnsi"/>
          <w:b/>
          <w:bCs/>
          <w:color w:val="131E29"/>
          <w:u w:val="single"/>
          <w:lang w:val="en"/>
        </w:rPr>
        <w:t xml:space="preserve"> </w:t>
      </w:r>
      <w:r w:rsidRPr="009152AF">
        <w:rPr>
          <w:rFonts w:cstheme="minorHAnsi"/>
          <w:b/>
          <w:bCs/>
          <w:color w:val="131E29"/>
          <w:u w:val="single"/>
          <w:lang w:val="en"/>
        </w:rPr>
        <w:t>Plan</w:t>
      </w:r>
    </w:p>
    <w:p w14:paraId="0530ACD4" w14:textId="2A3BD2FE" w:rsidR="00A2239E" w:rsidRPr="007344ED" w:rsidRDefault="00F54FC5" w:rsidP="00F1613E">
      <w:pPr>
        <w:rPr>
          <w:rFonts w:cstheme="minorHAnsi"/>
          <w:color w:val="131E29"/>
          <w:lang w:val="en"/>
        </w:rPr>
      </w:pPr>
      <w:r w:rsidRPr="007344ED">
        <w:rPr>
          <w:rFonts w:cstheme="minorHAnsi"/>
          <w:color w:val="131E29"/>
          <w:highlight w:val="yellow"/>
          <w:lang w:val="en"/>
        </w:rPr>
        <w:t xml:space="preserve">This sample Language Access Plan </w:t>
      </w:r>
      <w:r w:rsidR="00FC251F">
        <w:rPr>
          <w:rFonts w:cstheme="minorHAnsi"/>
          <w:color w:val="131E29"/>
          <w:highlight w:val="yellow"/>
          <w:lang w:val="en"/>
        </w:rPr>
        <w:t xml:space="preserve">(LAP) </w:t>
      </w:r>
      <w:r w:rsidRPr="007344ED">
        <w:rPr>
          <w:rFonts w:cstheme="minorHAnsi"/>
          <w:color w:val="131E29"/>
          <w:highlight w:val="yellow"/>
          <w:lang w:val="en"/>
        </w:rPr>
        <w:t xml:space="preserve">is provided </w:t>
      </w:r>
      <w:r w:rsidR="00BE1193" w:rsidRPr="007344ED">
        <w:rPr>
          <w:rFonts w:cstheme="minorHAnsi"/>
          <w:color w:val="131E29"/>
          <w:highlight w:val="yellow"/>
          <w:lang w:val="en"/>
        </w:rPr>
        <w:t>for use by TDEC grant</w:t>
      </w:r>
      <w:r w:rsidR="00245AFB" w:rsidRPr="007344ED">
        <w:rPr>
          <w:rFonts w:cstheme="minorHAnsi"/>
          <w:color w:val="131E29"/>
          <w:highlight w:val="yellow"/>
          <w:lang w:val="en"/>
        </w:rPr>
        <w:t xml:space="preserve"> applicants </w:t>
      </w:r>
      <w:r w:rsidR="00BE1193" w:rsidRPr="007344ED">
        <w:rPr>
          <w:rFonts w:cstheme="minorHAnsi"/>
          <w:color w:val="131E29"/>
          <w:highlight w:val="yellow"/>
          <w:lang w:val="en"/>
        </w:rPr>
        <w:t xml:space="preserve">to </w:t>
      </w:r>
      <w:r w:rsidR="00245AFB" w:rsidRPr="007344ED">
        <w:rPr>
          <w:rFonts w:cstheme="minorHAnsi"/>
          <w:color w:val="131E29"/>
          <w:highlight w:val="yellow"/>
          <w:lang w:val="en"/>
        </w:rPr>
        <w:t xml:space="preserve">meet federal regulations that require </w:t>
      </w:r>
      <w:r w:rsidR="00B84C35" w:rsidRPr="007344ED">
        <w:rPr>
          <w:rFonts w:cstheme="minorHAnsi"/>
          <w:color w:val="131E29"/>
          <w:highlight w:val="yellow"/>
          <w:lang w:val="en"/>
        </w:rPr>
        <w:t>federally funded</w:t>
      </w:r>
      <w:r w:rsidR="00245AFB" w:rsidRPr="007344ED">
        <w:rPr>
          <w:rFonts w:cstheme="minorHAnsi"/>
          <w:color w:val="131E29"/>
          <w:highlight w:val="yellow"/>
          <w:lang w:val="en"/>
        </w:rPr>
        <w:t xml:space="preserve"> programs</w:t>
      </w:r>
      <w:r w:rsidR="00BE1193" w:rsidRPr="007344ED">
        <w:rPr>
          <w:rFonts w:cstheme="minorHAnsi"/>
          <w:color w:val="131E29"/>
          <w:highlight w:val="yellow"/>
          <w:lang w:val="en"/>
        </w:rPr>
        <w:t xml:space="preserve"> and subrecipients to ensure meaningful access for </w:t>
      </w:r>
      <w:r w:rsidR="00F94E5B" w:rsidRPr="007344ED">
        <w:rPr>
          <w:rFonts w:cstheme="minorHAnsi"/>
          <w:color w:val="131E29"/>
          <w:highlight w:val="yellow"/>
          <w:lang w:val="en"/>
        </w:rPr>
        <w:t>individuals with limited English proficiency</w:t>
      </w:r>
      <w:r w:rsidR="00FC251F">
        <w:rPr>
          <w:rFonts w:cstheme="minorHAnsi"/>
          <w:color w:val="131E29"/>
          <w:highlight w:val="yellow"/>
          <w:lang w:val="en"/>
        </w:rPr>
        <w:t xml:space="preserve"> (LEP</w:t>
      </w:r>
      <w:r w:rsidR="00FC251F" w:rsidRPr="00AD794F">
        <w:rPr>
          <w:rFonts w:cstheme="minorHAnsi"/>
          <w:color w:val="131E29"/>
          <w:highlight w:val="yellow"/>
          <w:lang w:val="en"/>
        </w:rPr>
        <w:t>)</w:t>
      </w:r>
      <w:r w:rsidR="00BA0638" w:rsidRPr="00AD794F">
        <w:rPr>
          <w:rFonts w:cstheme="minorHAnsi"/>
          <w:color w:val="131E29"/>
          <w:highlight w:val="yellow"/>
          <w:lang w:val="en"/>
        </w:rPr>
        <w:t xml:space="preserve">. </w:t>
      </w:r>
      <w:r w:rsidR="00E90A99" w:rsidRPr="00AD794F">
        <w:rPr>
          <w:rFonts w:cstheme="minorHAnsi"/>
          <w:color w:val="131E29"/>
          <w:highlight w:val="yellow"/>
        </w:rPr>
        <w:t xml:space="preserve">Failure to provide language assistance for </w:t>
      </w:r>
      <w:r w:rsidR="00FC251F" w:rsidRPr="00AD794F">
        <w:rPr>
          <w:rFonts w:cstheme="minorHAnsi"/>
          <w:color w:val="131E29"/>
          <w:highlight w:val="yellow"/>
        </w:rPr>
        <w:t xml:space="preserve">LEP </w:t>
      </w:r>
      <w:r w:rsidR="00E90A99" w:rsidRPr="00AD794F">
        <w:rPr>
          <w:rFonts w:cstheme="minorHAnsi"/>
          <w:color w:val="131E29"/>
          <w:highlight w:val="yellow"/>
        </w:rPr>
        <w:t xml:space="preserve">persons may constitute national origin discrimination. </w:t>
      </w:r>
      <w:r w:rsidR="00BA0638" w:rsidRPr="00AD794F">
        <w:rPr>
          <w:rFonts w:cstheme="minorHAnsi"/>
          <w:color w:val="131E29"/>
          <w:highlight w:val="yellow"/>
          <w:lang w:val="en"/>
        </w:rPr>
        <w:t xml:space="preserve">The sample should be modified to meet community needs and programs. </w:t>
      </w:r>
      <w:r w:rsidR="00B84C35" w:rsidRPr="00AD794F">
        <w:rPr>
          <w:rFonts w:cstheme="minorHAnsi"/>
          <w:color w:val="131E29"/>
          <w:highlight w:val="yellow"/>
          <w:lang w:val="en"/>
        </w:rPr>
        <w:t>Please also</w:t>
      </w:r>
      <w:r w:rsidR="00E647A8" w:rsidRPr="00AD794F">
        <w:rPr>
          <w:rFonts w:cstheme="minorHAnsi"/>
          <w:color w:val="131E29"/>
          <w:highlight w:val="yellow"/>
          <w:lang w:val="en"/>
        </w:rPr>
        <w:t xml:space="preserve"> indicate if your organizati</w:t>
      </w:r>
      <w:r w:rsidR="00E647A8" w:rsidRPr="007344ED">
        <w:rPr>
          <w:rFonts w:cstheme="minorHAnsi"/>
          <w:color w:val="131E29"/>
          <w:highlight w:val="yellow"/>
          <w:lang w:val="en"/>
        </w:rPr>
        <w:t>on utilizes any translation services and how this can be accessed by the population you serve.</w:t>
      </w:r>
      <w:r w:rsidR="00E647A8" w:rsidRPr="007344ED">
        <w:rPr>
          <w:rFonts w:cstheme="minorHAnsi"/>
          <w:color w:val="131E29"/>
          <w:lang w:val="en"/>
        </w:rPr>
        <w:t xml:space="preserve"> </w:t>
      </w:r>
    </w:p>
    <w:p w14:paraId="5D94BB51" w14:textId="6F6726D5" w:rsidR="00A4043B" w:rsidRPr="00E30720" w:rsidRDefault="00797A2E" w:rsidP="00A72665">
      <w:pPr>
        <w:rPr>
          <w:rFonts w:cstheme="minorHAnsi"/>
          <w:b/>
          <w:bCs/>
          <w:color w:val="131E29"/>
        </w:rPr>
      </w:pPr>
      <w:r w:rsidRPr="00E30720">
        <w:rPr>
          <w:rFonts w:cstheme="minorHAnsi"/>
          <w:b/>
          <w:bCs/>
          <w:color w:val="131E29"/>
        </w:rPr>
        <w:t>Introduction</w:t>
      </w:r>
    </w:p>
    <w:p w14:paraId="3FE0B79A" w14:textId="0BA6ABD8" w:rsidR="006F46DB" w:rsidRPr="007344ED" w:rsidRDefault="00143621" w:rsidP="00A72665">
      <w:pPr>
        <w:rPr>
          <w:rFonts w:cstheme="minorHAnsi"/>
          <w:color w:val="131E29"/>
        </w:rPr>
      </w:pPr>
      <w:r w:rsidRPr="007344ED">
        <w:rPr>
          <w:rFonts w:cstheme="minorHAnsi"/>
          <w:color w:val="131E29"/>
        </w:rPr>
        <w:t>In compliance with Title VI of the Civil Rights Act of 1964</w:t>
      </w:r>
      <w:r w:rsidR="0076334C" w:rsidRPr="007344ED">
        <w:rPr>
          <w:rFonts w:cstheme="minorHAnsi"/>
          <w:color w:val="131E29"/>
        </w:rPr>
        <w:t>,</w:t>
      </w:r>
      <w:r w:rsidR="00CA004A" w:rsidRPr="007344ED">
        <w:rPr>
          <w:rFonts w:cstheme="minorHAnsi"/>
          <w:color w:val="131E29"/>
        </w:rPr>
        <w:t xml:space="preserve"> </w:t>
      </w:r>
      <w:r w:rsidR="0093053C" w:rsidRPr="007344ED">
        <w:rPr>
          <w:rFonts w:cstheme="minorHAnsi"/>
          <w:b/>
          <w:bCs/>
          <w:color w:val="131E29"/>
        </w:rPr>
        <w:t xml:space="preserve">[Entity] </w:t>
      </w:r>
      <w:r w:rsidR="0093053C" w:rsidRPr="007344ED">
        <w:rPr>
          <w:rFonts w:cstheme="minorHAnsi"/>
          <w:color w:val="131E29"/>
        </w:rPr>
        <w:t xml:space="preserve">has established the following Language </w:t>
      </w:r>
      <w:r w:rsidR="00E90A99">
        <w:rPr>
          <w:rFonts w:cstheme="minorHAnsi"/>
          <w:color w:val="131E29"/>
        </w:rPr>
        <w:t>Access</w:t>
      </w:r>
      <w:r w:rsidR="00E90A99" w:rsidRPr="007344ED">
        <w:rPr>
          <w:rFonts w:cstheme="minorHAnsi"/>
          <w:color w:val="131E29"/>
        </w:rPr>
        <w:t xml:space="preserve"> </w:t>
      </w:r>
      <w:r w:rsidR="0066435F" w:rsidRPr="007344ED">
        <w:rPr>
          <w:rFonts w:cstheme="minorHAnsi"/>
          <w:color w:val="131E29"/>
        </w:rPr>
        <w:t xml:space="preserve">Plan (LAP) to ensure that individuals with LEP may access the </w:t>
      </w:r>
      <w:r w:rsidR="007072EF" w:rsidRPr="007344ED">
        <w:rPr>
          <w:rFonts w:cstheme="minorHAnsi"/>
          <w:color w:val="131E29"/>
        </w:rPr>
        <w:t>resources and services pro</w:t>
      </w:r>
      <w:r w:rsidR="007502DA" w:rsidRPr="007344ED">
        <w:rPr>
          <w:rFonts w:cstheme="minorHAnsi"/>
          <w:color w:val="131E29"/>
        </w:rPr>
        <w:t xml:space="preserve">vided by </w:t>
      </w:r>
      <w:r w:rsidR="00E90A99" w:rsidRPr="007344ED">
        <w:rPr>
          <w:rFonts w:cstheme="minorHAnsi"/>
          <w:b/>
          <w:bCs/>
          <w:color w:val="131E29"/>
        </w:rPr>
        <w:t>[Entity]</w:t>
      </w:r>
      <w:r w:rsidR="007502DA" w:rsidRPr="007344ED">
        <w:rPr>
          <w:rFonts w:cstheme="minorHAnsi"/>
          <w:color w:val="131E29"/>
        </w:rPr>
        <w:t>. LEP</w:t>
      </w:r>
      <w:r w:rsidR="00AC0613" w:rsidRPr="007344ED">
        <w:rPr>
          <w:rFonts w:cstheme="minorHAnsi"/>
          <w:color w:val="131E29"/>
        </w:rPr>
        <w:t xml:space="preserve"> individuals </w:t>
      </w:r>
      <w:r w:rsidR="00706C01" w:rsidRPr="007344ED">
        <w:rPr>
          <w:rFonts w:cstheme="minorHAnsi"/>
          <w:color w:val="131E29"/>
        </w:rPr>
        <w:t>are those individuals for who English is not their primary language and have a limited ability to speak, read, write, or understand English</w:t>
      </w:r>
      <w:r w:rsidR="00E90A99">
        <w:rPr>
          <w:rFonts w:cstheme="minorHAnsi"/>
          <w:color w:val="131E29"/>
        </w:rPr>
        <w:t xml:space="preserve"> </w:t>
      </w:r>
      <w:r w:rsidR="00E90A99" w:rsidRPr="00E90A99">
        <w:rPr>
          <w:rFonts w:cstheme="minorHAnsi"/>
          <w:color w:val="131E29"/>
        </w:rPr>
        <w:t xml:space="preserve">at a level that allows him/her to interact effectively with </w:t>
      </w:r>
      <w:r w:rsidR="00E90A99" w:rsidRPr="007344ED">
        <w:rPr>
          <w:rFonts w:cstheme="minorHAnsi"/>
          <w:b/>
          <w:bCs/>
          <w:color w:val="131E29"/>
        </w:rPr>
        <w:t xml:space="preserve">[Entity] </w:t>
      </w:r>
      <w:r w:rsidR="00E90A99" w:rsidRPr="00E90A99">
        <w:rPr>
          <w:rFonts w:cstheme="minorHAnsi"/>
          <w:color w:val="131E29"/>
        </w:rPr>
        <w:t>services, programs, or activities</w:t>
      </w:r>
      <w:r w:rsidR="00706C01" w:rsidRPr="007344ED">
        <w:rPr>
          <w:rFonts w:cstheme="minorHAnsi"/>
          <w:color w:val="131E29"/>
        </w:rPr>
        <w:t xml:space="preserve">. </w:t>
      </w:r>
      <w:r w:rsidR="00E90A99" w:rsidRPr="00E90A99">
        <w:rPr>
          <w:rFonts w:cstheme="minorHAnsi"/>
          <w:color w:val="131E29"/>
        </w:rPr>
        <w:t>Any person who self-identifies as an LEP person will be given the benefit of the language protocols described in this LAP.</w:t>
      </w:r>
      <w:r w:rsidR="00E90A99">
        <w:rPr>
          <w:rFonts w:cstheme="minorHAnsi"/>
          <w:color w:val="131E29"/>
        </w:rPr>
        <w:t xml:space="preserve"> </w:t>
      </w:r>
      <w:r w:rsidR="00F226F4" w:rsidRPr="007344ED">
        <w:rPr>
          <w:rFonts w:cstheme="minorHAnsi"/>
          <w:color w:val="131E29"/>
        </w:rPr>
        <w:t xml:space="preserve"> </w:t>
      </w:r>
    </w:p>
    <w:p w14:paraId="5B047E2A" w14:textId="57D77248" w:rsidR="001B4828" w:rsidRPr="007344ED" w:rsidRDefault="00F226F4" w:rsidP="00A72665">
      <w:pPr>
        <w:rPr>
          <w:rFonts w:cstheme="minorHAnsi"/>
          <w:color w:val="131E29"/>
        </w:rPr>
      </w:pPr>
      <w:r w:rsidRPr="007344ED">
        <w:rPr>
          <w:rFonts w:cstheme="minorHAnsi"/>
          <w:color w:val="131E29"/>
        </w:rPr>
        <w:t>Subrecipients are required to perform an LEP analysis of their service area</w:t>
      </w:r>
      <w:r w:rsidR="001B4828" w:rsidRPr="007344ED">
        <w:rPr>
          <w:rFonts w:cstheme="minorHAnsi"/>
          <w:color w:val="131E29"/>
        </w:rPr>
        <w:t xml:space="preserve"> and develop a plan for providing language assistance and outreach to LEP populations. The following four-factor analysis was undertaken by </w:t>
      </w:r>
      <w:r w:rsidR="001B4828" w:rsidRPr="007344ED">
        <w:rPr>
          <w:rFonts w:cstheme="minorHAnsi"/>
          <w:b/>
          <w:bCs/>
          <w:color w:val="131E29"/>
        </w:rPr>
        <w:t xml:space="preserve">[Entity] </w:t>
      </w:r>
      <w:r w:rsidR="001B4828" w:rsidRPr="007344ED">
        <w:rPr>
          <w:rFonts w:cstheme="minorHAnsi"/>
          <w:color w:val="131E29"/>
        </w:rPr>
        <w:t xml:space="preserve">to determine what measures are necessary to provide </w:t>
      </w:r>
      <w:r w:rsidR="00B4227E" w:rsidRPr="007344ED">
        <w:rPr>
          <w:rFonts w:cstheme="minorHAnsi"/>
          <w:color w:val="131E29"/>
        </w:rPr>
        <w:t>meaningful access for LEP individuals:</w:t>
      </w:r>
    </w:p>
    <w:p w14:paraId="11146A19" w14:textId="217FE431" w:rsidR="00B4227E" w:rsidRPr="007344ED" w:rsidRDefault="00CA2A1F" w:rsidP="00B4227E">
      <w:pPr>
        <w:pStyle w:val="ListParagraph"/>
        <w:numPr>
          <w:ilvl w:val="0"/>
          <w:numId w:val="8"/>
        </w:numPr>
        <w:rPr>
          <w:rFonts w:cstheme="minorHAnsi"/>
          <w:color w:val="131E29"/>
        </w:rPr>
      </w:pPr>
      <w:r w:rsidRPr="007344ED">
        <w:rPr>
          <w:rFonts w:cstheme="minorHAnsi"/>
          <w:color w:val="131E29"/>
        </w:rPr>
        <w:t>T</w:t>
      </w:r>
      <w:r w:rsidR="00DE45F9" w:rsidRPr="007344ED">
        <w:rPr>
          <w:rFonts w:cstheme="minorHAnsi"/>
          <w:color w:val="131E29"/>
        </w:rPr>
        <w:t xml:space="preserve">he number </w:t>
      </w:r>
      <w:r w:rsidR="00E90A99">
        <w:rPr>
          <w:rFonts w:cstheme="minorHAnsi"/>
          <w:color w:val="131E29"/>
        </w:rPr>
        <w:t>and</w:t>
      </w:r>
      <w:r w:rsidR="00E90A99" w:rsidRPr="007344ED">
        <w:rPr>
          <w:rFonts w:cstheme="minorHAnsi"/>
          <w:color w:val="131E29"/>
        </w:rPr>
        <w:t xml:space="preserve"> </w:t>
      </w:r>
      <w:r w:rsidR="00DE45F9" w:rsidRPr="007344ED">
        <w:rPr>
          <w:rFonts w:cstheme="minorHAnsi"/>
          <w:color w:val="131E29"/>
        </w:rPr>
        <w:t>proportion of LEP persons served or likely to encountered</w:t>
      </w:r>
      <w:r w:rsidR="00EC7AC9" w:rsidRPr="007344ED">
        <w:rPr>
          <w:rFonts w:cstheme="minorHAnsi"/>
          <w:color w:val="131E29"/>
        </w:rPr>
        <w:t xml:space="preserve"> in the eligible service population</w:t>
      </w:r>
      <w:r w:rsidR="0030018E" w:rsidRPr="007344ED">
        <w:rPr>
          <w:rFonts w:cstheme="minorHAnsi"/>
          <w:color w:val="131E29"/>
        </w:rPr>
        <w:t>;</w:t>
      </w:r>
    </w:p>
    <w:p w14:paraId="109103F9" w14:textId="037165C0" w:rsidR="00A02246" w:rsidRPr="007344ED" w:rsidRDefault="0030018E" w:rsidP="00B4227E">
      <w:pPr>
        <w:pStyle w:val="ListParagraph"/>
        <w:numPr>
          <w:ilvl w:val="0"/>
          <w:numId w:val="8"/>
        </w:numPr>
        <w:rPr>
          <w:rFonts w:cstheme="minorHAnsi"/>
          <w:color w:val="131E29"/>
        </w:rPr>
      </w:pPr>
      <w:r w:rsidRPr="007344ED">
        <w:rPr>
          <w:rFonts w:cstheme="minorHAnsi"/>
          <w:color w:val="131E29"/>
        </w:rPr>
        <w:t>The</w:t>
      </w:r>
      <w:r w:rsidR="00A02246" w:rsidRPr="007344ED">
        <w:rPr>
          <w:rFonts w:cstheme="minorHAnsi"/>
          <w:color w:val="131E29"/>
        </w:rPr>
        <w:t xml:space="preserve"> frequency with which LEP persons </w:t>
      </w:r>
      <w:proofErr w:type="gramStart"/>
      <w:r w:rsidR="00A02246" w:rsidRPr="007344ED">
        <w:rPr>
          <w:rFonts w:cstheme="minorHAnsi"/>
          <w:color w:val="131E29"/>
        </w:rPr>
        <w:t>come into contact with</w:t>
      </w:r>
      <w:proofErr w:type="gramEnd"/>
      <w:r w:rsidR="00A02246" w:rsidRPr="007344ED">
        <w:rPr>
          <w:rFonts w:cstheme="minorHAnsi"/>
          <w:color w:val="131E29"/>
        </w:rPr>
        <w:t xml:space="preserve"> the </w:t>
      </w:r>
      <w:r w:rsidR="00EC7AC9" w:rsidRPr="007344ED">
        <w:rPr>
          <w:rFonts w:cstheme="minorHAnsi"/>
          <w:color w:val="131E29"/>
        </w:rPr>
        <w:t>agency;</w:t>
      </w:r>
      <w:r w:rsidR="00A02246" w:rsidRPr="007344ED">
        <w:rPr>
          <w:rFonts w:cstheme="minorHAnsi"/>
          <w:color w:val="131E29"/>
        </w:rPr>
        <w:t xml:space="preserve"> </w:t>
      </w:r>
    </w:p>
    <w:p w14:paraId="3B54CD6E" w14:textId="11653950" w:rsidR="00A02246" w:rsidRPr="007344ED" w:rsidRDefault="00EC7AC9" w:rsidP="00A02246">
      <w:pPr>
        <w:pStyle w:val="ListParagraph"/>
        <w:numPr>
          <w:ilvl w:val="0"/>
          <w:numId w:val="8"/>
        </w:numPr>
        <w:rPr>
          <w:rFonts w:cstheme="minorHAnsi"/>
          <w:color w:val="131E29"/>
        </w:rPr>
      </w:pPr>
      <w:r w:rsidRPr="007344ED">
        <w:rPr>
          <w:rFonts w:cstheme="minorHAnsi"/>
          <w:color w:val="131E29"/>
        </w:rPr>
        <w:t>The</w:t>
      </w:r>
      <w:r w:rsidR="00A02246" w:rsidRPr="007344ED">
        <w:rPr>
          <w:rFonts w:cstheme="minorHAnsi"/>
          <w:color w:val="131E29"/>
        </w:rPr>
        <w:t xml:space="preserve"> nature and importance of the program, activity, or service provided by the </w:t>
      </w:r>
      <w:r w:rsidRPr="007344ED">
        <w:rPr>
          <w:rFonts w:cstheme="minorHAnsi"/>
          <w:color w:val="131E29"/>
        </w:rPr>
        <w:t>agency;</w:t>
      </w:r>
      <w:r w:rsidR="00A02246" w:rsidRPr="007344ED">
        <w:rPr>
          <w:rFonts w:cstheme="minorHAnsi"/>
          <w:color w:val="131E29"/>
        </w:rPr>
        <w:t xml:space="preserve"> </w:t>
      </w:r>
      <w:r w:rsidR="00681461">
        <w:rPr>
          <w:rFonts w:cstheme="minorHAnsi"/>
          <w:color w:val="131E29"/>
        </w:rPr>
        <w:t>and</w:t>
      </w:r>
    </w:p>
    <w:p w14:paraId="332DBFA1" w14:textId="0BE9D15F" w:rsidR="00A02246" w:rsidRPr="007344ED" w:rsidRDefault="00EC7AC9" w:rsidP="00A02246">
      <w:pPr>
        <w:pStyle w:val="ListParagraph"/>
        <w:numPr>
          <w:ilvl w:val="0"/>
          <w:numId w:val="8"/>
        </w:numPr>
        <w:rPr>
          <w:rFonts w:cstheme="minorHAnsi"/>
          <w:color w:val="131E29"/>
        </w:rPr>
      </w:pPr>
      <w:r w:rsidRPr="007344ED">
        <w:rPr>
          <w:rFonts w:cstheme="minorHAnsi"/>
          <w:color w:val="131E29"/>
        </w:rPr>
        <w:t>The</w:t>
      </w:r>
      <w:r w:rsidR="00A02246" w:rsidRPr="007344ED">
        <w:rPr>
          <w:rFonts w:cstheme="minorHAnsi"/>
          <w:color w:val="131E29"/>
        </w:rPr>
        <w:t xml:space="preserve"> resources </w:t>
      </w:r>
      <w:r w:rsidRPr="007344ED">
        <w:rPr>
          <w:rFonts w:cstheme="minorHAnsi"/>
          <w:color w:val="131E29"/>
        </w:rPr>
        <w:t>available and costs to the recipient.</w:t>
      </w:r>
      <w:r w:rsidR="00A02246" w:rsidRPr="007344ED">
        <w:rPr>
          <w:rFonts w:cstheme="minorHAnsi"/>
          <w:color w:val="131E29"/>
        </w:rPr>
        <w:t xml:space="preserve"> </w:t>
      </w:r>
    </w:p>
    <w:p w14:paraId="7CD12646" w14:textId="7617E953" w:rsidR="007344ED" w:rsidRPr="00E30720" w:rsidRDefault="007344ED" w:rsidP="008C23AA">
      <w:pPr>
        <w:rPr>
          <w:rFonts w:cstheme="minorHAnsi"/>
          <w:b/>
          <w:bCs/>
          <w:color w:val="131E29"/>
        </w:rPr>
      </w:pPr>
      <w:r w:rsidRPr="00E30720">
        <w:rPr>
          <w:rFonts w:cstheme="minorHAnsi"/>
          <w:b/>
          <w:bCs/>
          <w:color w:val="131E29"/>
        </w:rPr>
        <w:t>Summary of Four-Factor Analysis</w:t>
      </w:r>
    </w:p>
    <w:p w14:paraId="2B01B062" w14:textId="4AF6631D" w:rsidR="00965294" w:rsidRPr="00E30720" w:rsidRDefault="007344ED" w:rsidP="00164A73">
      <w:pPr>
        <w:rPr>
          <w:rFonts w:cstheme="minorHAnsi"/>
          <w:bCs/>
          <w:i/>
          <w:iCs/>
        </w:rPr>
      </w:pPr>
      <w:r w:rsidRPr="00E30720">
        <w:rPr>
          <w:rFonts w:cstheme="minorHAnsi"/>
          <w:bCs/>
          <w:i/>
          <w:iCs/>
        </w:rPr>
        <w:t xml:space="preserve">Factor 1: </w:t>
      </w:r>
      <w:r w:rsidR="00965294" w:rsidRPr="00E30720">
        <w:rPr>
          <w:rFonts w:cstheme="minorHAnsi"/>
          <w:bCs/>
          <w:i/>
          <w:iCs/>
          <w:color w:val="131E29"/>
        </w:rPr>
        <w:t>The number or proportion of LEP persons served or likely to encountered in the eligible service population</w:t>
      </w:r>
      <w:r w:rsidR="00F41D7B">
        <w:rPr>
          <w:rFonts w:cstheme="minorHAnsi"/>
          <w:bCs/>
          <w:i/>
          <w:iCs/>
        </w:rPr>
        <w:t xml:space="preserve">: </w:t>
      </w:r>
    </w:p>
    <w:p w14:paraId="6EC346D7" w14:textId="3EFE6FAF" w:rsidR="00164A73" w:rsidRPr="00164A73" w:rsidRDefault="00965294" w:rsidP="138DC332">
      <w:r w:rsidRPr="138DC332">
        <w:rPr>
          <w:b/>
          <w:bCs/>
        </w:rPr>
        <w:t xml:space="preserve">[Entity] </w:t>
      </w:r>
      <w:r w:rsidRPr="138DC332">
        <w:t>staff</w:t>
      </w:r>
      <w:r w:rsidR="00164A73" w:rsidRPr="138DC332">
        <w:t xml:space="preserve"> </w:t>
      </w:r>
      <w:r w:rsidR="00516F11" w:rsidRPr="138DC332">
        <w:t>used data from the</w:t>
      </w:r>
      <w:r w:rsidR="00164A73" w:rsidRPr="138DC332">
        <w:t xml:space="preserve"> U.S. Census </w:t>
      </w:r>
      <w:r w:rsidR="00516F11" w:rsidRPr="138DC332">
        <w:t>Bureau</w:t>
      </w:r>
      <w:r w:rsidR="00C51244" w:rsidRPr="138DC332">
        <w:t xml:space="preserve"> </w:t>
      </w:r>
      <w:r w:rsidR="00C51244" w:rsidRPr="00040D6A">
        <w:rPr>
          <w:b/>
          <w:bCs/>
        </w:rPr>
        <w:t>[Year]</w:t>
      </w:r>
      <w:r w:rsidR="00C51244" w:rsidRPr="138DC332">
        <w:t xml:space="preserve"> American Community Survey </w:t>
      </w:r>
      <w:r w:rsidR="002413BF" w:rsidRPr="138DC332">
        <w:rPr>
          <w:highlight w:val="yellow"/>
        </w:rPr>
        <w:t xml:space="preserve">(suggest using data.census.gov and search </w:t>
      </w:r>
      <w:r w:rsidR="001825DD" w:rsidRPr="138DC332">
        <w:rPr>
          <w:highlight w:val="yellow"/>
        </w:rPr>
        <w:t>language spoken at home</w:t>
      </w:r>
      <w:r w:rsidR="00710704" w:rsidRPr="138DC332">
        <w:rPr>
          <w:highlight w:val="yellow"/>
        </w:rPr>
        <w:t xml:space="preserve"> </w:t>
      </w:r>
      <w:r w:rsidR="00363224" w:rsidRPr="138DC332">
        <w:rPr>
          <w:highlight w:val="yellow"/>
        </w:rPr>
        <w:t>for your community or service area</w:t>
      </w:r>
      <w:r w:rsidR="001825DD" w:rsidRPr="138DC332">
        <w:rPr>
          <w:highlight w:val="yellow"/>
        </w:rPr>
        <w:t>)</w:t>
      </w:r>
      <w:r w:rsidR="00164A73" w:rsidRPr="138DC332">
        <w:t xml:space="preserve"> and determined that </w:t>
      </w:r>
      <w:r w:rsidR="00BE3DB3" w:rsidRPr="138DC332">
        <w:rPr>
          <w:b/>
          <w:bCs/>
        </w:rPr>
        <w:t>[___</w:t>
      </w:r>
      <w:r w:rsidR="00F51A1A" w:rsidRPr="138DC332">
        <w:rPr>
          <w:b/>
          <w:bCs/>
        </w:rPr>
        <w:t>]</w:t>
      </w:r>
      <w:r w:rsidR="00164A73" w:rsidRPr="138DC332">
        <w:t xml:space="preserve"> persons in </w:t>
      </w:r>
      <w:r w:rsidR="00C91342" w:rsidRPr="138DC332">
        <w:rPr>
          <w:b/>
          <w:bCs/>
        </w:rPr>
        <w:t>[Entity/ Entity Service Area]</w:t>
      </w:r>
      <w:r w:rsidR="00164A73" w:rsidRPr="138DC332">
        <w:t xml:space="preserve">, </w:t>
      </w:r>
      <w:r w:rsidR="00F51A1A" w:rsidRPr="138DC332">
        <w:rPr>
          <w:b/>
          <w:bCs/>
        </w:rPr>
        <w:t>[___]</w:t>
      </w:r>
      <w:r w:rsidR="00F51A1A" w:rsidRPr="138DC332">
        <w:t xml:space="preserve"> </w:t>
      </w:r>
      <w:r w:rsidR="00164A73" w:rsidRPr="138DC332">
        <w:t>% of the population speak a language other than English. Of those</w:t>
      </w:r>
      <w:r w:rsidR="5A4B7ED3" w:rsidRPr="138DC332">
        <w:t xml:space="preserve"> </w:t>
      </w:r>
      <w:r w:rsidR="00F51A1A" w:rsidRPr="138DC332">
        <w:rPr>
          <w:b/>
          <w:bCs/>
        </w:rPr>
        <w:t>[___]</w:t>
      </w:r>
      <w:r w:rsidR="00F51A1A" w:rsidRPr="138DC332">
        <w:t xml:space="preserve"> </w:t>
      </w:r>
      <w:r w:rsidR="00164A73" w:rsidRPr="138DC332">
        <w:t xml:space="preserve">persons, </w:t>
      </w:r>
      <w:r w:rsidR="00F51A1A" w:rsidRPr="138DC332">
        <w:rPr>
          <w:b/>
          <w:bCs/>
        </w:rPr>
        <w:t>[___]</w:t>
      </w:r>
      <w:r w:rsidR="00F51A1A" w:rsidRPr="138DC332">
        <w:t xml:space="preserve"> </w:t>
      </w:r>
      <w:r w:rsidR="00164A73" w:rsidRPr="138DC332">
        <w:t>% have limited English proficiency; that is, they speak English</w:t>
      </w:r>
      <w:r w:rsidR="00FD4D12" w:rsidRPr="138DC332">
        <w:t xml:space="preserve"> less than</w:t>
      </w:r>
      <w:r w:rsidR="00164A73" w:rsidRPr="138DC332">
        <w:t xml:space="preserve"> </w:t>
      </w:r>
      <w:r w:rsidR="00FD4D12" w:rsidRPr="138DC332">
        <w:t xml:space="preserve">“very </w:t>
      </w:r>
      <w:r w:rsidR="00164A73" w:rsidRPr="138DC332">
        <w:t>well"</w:t>
      </w:r>
      <w:r w:rsidR="00285FE1" w:rsidRPr="138DC332">
        <w:t>, comprising</w:t>
      </w:r>
      <w:r w:rsidR="00164A73" w:rsidRPr="138DC332">
        <w:t xml:space="preserve"> </w:t>
      </w:r>
      <w:r w:rsidR="00F51A1A" w:rsidRPr="138DC332">
        <w:rPr>
          <w:b/>
          <w:bCs/>
        </w:rPr>
        <w:t>[___]</w:t>
      </w:r>
      <w:r w:rsidR="00F51A1A" w:rsidRPr="138DC332">
        <w:t xml:space="preserve"> </w:t>
      </w:r>
      <w:r w:rsidR="00164A73" w:rsidRPr="138DC332">
        <w:t xml:space="preserve">% of the overall population in </w:t>
      </w:r>
      <w:r w:rsidR="00020F86" w:rsidRPr="138DC332">
        <w:t>the community</w:t>
      </w:r>
      <w:r w:rsidR="00285FE1" w:rsidRPr="138DC332">
        <w:t>.</w:t>
      </w:r>
      <w:r w:rsidR="00CE5FC7" w:rsidRPr="138DC332">
        <w:t xml:space="preserve"> </w:t>
      </w:r>
      <w:r w:rsidR="009606B3" w:rsidRPr="138DC332">
        <w:t xml:space="preserve">In </w:t>
      </w:r>
      <w:r w:rsidR="009606B3" w:rsidRPr="138DC332">
        <w:rPr>
          <w:b/>
          <w:bCs/>
        </w:rPr>
        <w:t>[Entity]</w:t>
      </w:r>
      <w:r w:rsidR="009606B3" w:rsidRPr="138DC332">
        <w:t xml:space="preserve">’s service area, of </w:t>
      </w:r>
      <w:r w:rsidR="00164A73" w:rsidRPr="138DC332">
        <w:t xml:space="preserve">those persons with limited English proficiency, </w:t>
      </w:r>
      <w:r w:rsidR="00F51A1A" w:rsidRPr="138DC332">
        <w:rPr>
          <w:b/>
          <w:bCs/>
        </w:rPr>
        <w:t>[___]</w:t>
      </w:r>
      <w:r w:rsidR="00F51A1A" w:rsidRPr="138DC332">
        <w:t xml:space="preserve"> </w:t>
      </w:r>
      <w:r w:rsidR="003E6E73" w:rsidRPr="138DC332">
        <w:t xml:space="preserve">% </w:t>
      </w:r>
      <w:r w:rsidR="00164A73" w:rsidRPr="138DC332">
        <w:t xml:space="preserve">speak Spanish, </w:t>
      </w:r>
      <w:r w:rsidR="00F51A1A" w:rsidRPr="138DC332">
        <w:rPr>
          <w:b/>
          <w:bCs/>
        </w:rPr>
        <w:t>[___]</w:t>
      </w:r>
      <w:r w:rsidR="2F35DADA" w:rsidRPr="138DC332">
        <w:rPr>
          <w:b/>
          <w:bCs/>
        </w:rPr>
        <w:t xml:space="preserve"> </w:t>
      </w:r>
      <w:r w:rsidR="003E6E73" w:rsidRPr="138DC332">
        <w:t xml:space="preserve">% </w:t>
      </w:r>
      <w:r w:rsidR="00164A73" w:rsidRPr="138DC332">
        <w:t xml:space="preserve">speak </w:t>
      </w:r>
      <w:r w:rsidR="00D4436D" w:rsidRPr="138DC332">
        <w:t>Indo-</w:t>
      </w:r>
      <w:r w:rsidR="00B84C35" w:rsidRPr="138DC332">
        <w:t>European</w:t>
      </w:r>
      <w:r w:rsidR="00D4436D" w:rsidRPr="138DC332">
        <w:t xml:space="preserve"> languages,</w:t>
      </w:r>
      <w:r w:rsidR="00164A73" w:rsidRPr="138DC332">
        <w:t xml:space="preserve"> and </w:t>
      </w:r>
      <w:r w:rsidR="00F51A1A" w:rsidRPr="138DC332">
        <w:rPr>
          <w:b/>
          <w:bCs/>
        </w:rPr>
        <w:t>[___]</w:t>
      </w:r>
      <w:r w:rsidR="00F51A1A" w:rsidRPr="138DC332">
        <w:t xml:space="preserve"> </w:t>
      </w:r>
      <w:r w:rsidR="00D4436D" w:rsidRPr="138DC332">
        <w:t xml:space="preserve">% </w:t>
      </w:r>
      <w:r w:rsidR="00164A73" w:rsidRPr="138DC332">
        <w:t xml:space="preserve">speak </w:t>
      </w:r>
      <w:r w:rsidR="005C2D8E" w:rsidRPr="138DC332">
        <w:t>Asian and Pacific Island Languages</w:t>
      </w:r>
      <w:r w:rsidR="00164A73" w:rsidRPr="138DC332">
        <w:t>.</w:t>
      </w:r>
    </w:p>
    <w:p w14:paraId="5F05FDCD" w14:textId="54819273" w:rsidR="007344ED" w:rsidRPr="007A4F6B" w:rsidRDefault="007344ED" w:rsidP="00164A73">
      <w:pPr>
        <w:rPr>
          <w:rFonts w:cstheme="minorHAnsi"/>
          <w:bCs/>
          <w:i/>
          <w:iCs/>
        </w:rPr>
      </w:pPr>
      <w:r w:rsidRPr="007A4F6B">
        <w:rPr>
          <w:rFonts w:cstheme="minorHAnsi"/>
          <w:bCs/>
          <w:i/>
          <w:iCs/>
        </w:rPr>
        <w:t xml:space="preserve">Factor 2: The frequency with which LEP individuals </w:t>
      </w:r>
      <w:proofErr w:type="gramStart"/>
      <w:r w:rsidRPr="007A4F6B">
        <w:rPr>
          <w:rFonts w:cstheme="minorHAnsi"/>
          <w:bCs/>
          <w:i/>
          <w:iCs/>
        </w:rPr>
        <w:t>come into contact with</w:t>
      </w:r>
      <w:proofErr w:type="gramEnd"/>
      <w:r w:rsidRPr="007A4F6B">
        <w:rPr>
          <w:rFonts w:cstheme="minorHAnsi"/>
          <w:bCs/>
          <w:i/>
          <w:iCs/>
        </w:rPr>
        <w:t xml:space="preserve"> the program, activity or service:</w:t>
      </w:r>
    </w:p>
    <w:p w14:paraId="03E69AC9" w14:textId="420F6FA1" w:rsidR="007344ED" w:rsidRPr="00EF67E4" w:rsidRDefault="00771684" w:rsidP="138DC332">
      <w:r w:rsidRPr="138DC332">
        <w:lastRenderedPageBreak/>
        <w:t xml:space="preserve">Staff reviewed the frequency with which </w:t>
      </w:r>
      <w:r w:rsidR="00347554" w:rsidRPr="138DC332">
        <w:rPr>
          <w:b/>
          <w:bCs/>
        </w:rPr>
        <w:t xml:space="preserve">[Entity] </w:t>
      </w:r>
      <w:r w:rsidR="00347554" w:rsidRPr="138DC332">
        <w:t xml:space="preserve">have, or could have, contact with LEP persons. This includes documenting phone inquiries or office visits. To date, </w:t>
      </w:r>
      <w:r w:rsidR="00A25DCB" w:rsidRPr="138DC332">
        <w:rPr>
          <w:b/>
          <w:bCs/>
        </w:rPr>
        <w:t xml:space="preserve">[Entity] </w:t>
      </w:r>
      <w:r w:rsidR="00A25DCB" w:rsidRPr="138DC332">
        <w:t xml:space="preserve">has had </w:t>
      </w:r>
      <w:r w:rsidR="00F51A1A" w:rsidRPr="138DC332">
        <w:rPr>
          <w:b/>
          <w:bCs/>
        </w:rPr>
        <w:t>[___]</w:t>
      </w:r>
      <w:r w:rsidR="00F51A1A" w:rsidRPr="138DC332">
        <w:t xml:space="preserve"> </w:t>
      </w:r>
      <w:r w:rsidR="00A25DCB" w:rsidRPr="138DC332">
        <w:t xml:space="preserve">requests for interpreters and </w:t>
      </w:r>
      <w:r w:rsidR="00F51A1A" w:rsidRPr="138DC332">
        <w:rPr>
          <w:b/>
          <w:bCs/>
        </w:rPr>
        <w:t>[___]</w:t>
      </w:r>
      <w:r w:rsidR="00F51A1A" w:rsidRPr="138DC332">
        <w:t xml:space="preserve"> </w:t>
      </w:r>
      <w:r w:rsidR="00A25DCB" w:rsidRPr="138DC332">
        <w:t xml:space="preserve">requests for translated program documents. </w:t>
      </w:r>
      <w:r w:rsidR="00A25DCB" w:rsidRPr="138DC332">
        <w:rPr>
          <w:b/>
          <w:bCs/>
        </w:rPr>
        <w:t>Th</w:t>
      </w:r>
      <w:r w:rsidR="00106F73" w:rsidRPr="138DC332">
        <w:rPr>
          <w:b/>
          <w:bCs/>
        </w:rPr>
        <w:t xml:space="preserve">ese numbers suggest that staff have had very little contact with LEP persons </w:t>
      </w:r>
      <w:r w:rsidR="00E06B82" w:rsidRPr="138DC332">
        <w:rPr>
          <w:b/>
          <w:bCs/>
        </w:rPr>
        <w:t>and there have been no issues arising of staff unable to provide</w:t>
      </w:r>
      <w:r w:rsidR="00106F73" w:rsidRPr="138DC332">
        <w:rPr>
          <w:b/>
          <w:bCs/>
        </w:rPr>
        <w:t xml:space="preserve"> services</w:t>
      </w:r>
      <w:r w:rsidR="00E06B82" w:rsidRPr="138DC332">
        <w:rPr>
          <w:b/>
          <w:bCs/>
        </w:rPr>
        <w:t xml:space="preserve"> to LEP customers</w:t>
      </w:r>
      <w:r w:rsidR="00106F73" w:rsidRPr="138DC332">
        <w:rPr>
          <w:b/>
          <w:bCs/>
        </w:rPr>
        <w:t xml:space="preserve">. </w:t>
      </w:r>
      <w:r w:rsidR="768BB60C" w:rsidRPr="138DC332">
        <w:rPr>
          <w:b/>
          <w:bCs/>
        </w:rPr>
        <w:t>(</w:t>
      </w:r>
      <w:proofErr w:type="gramStart"/>
      <w:r w:rsidR="05D02166" w:rsidRPr="138DC332">
        <w:rPr>
          <w:highlight w:val="yellow"/>
        </w:rPr>
        <w:t>m</w:t>
      </w:r>
      <w:r w:rsidR="00106F73" w:rsidRPr="138DC332">
        <w:rPr>
          <w:highlight w:val="yellow"/>
        </w:rPr>
        <w:t>odify</w:t>
      </w:r>
      <w:proofErr w:type="gramEnd"/>
      <w:r w:rsidR="00106F73" w:rsidRPr="138DC332">
        <w:rPr>
          <w:highlight w:val="yellow"/>
        </w:rPr>
        <w:t xml:space="preserve"> if </w:t>
      </w:r>
      <w:r w:rsidR="008861FB" w:rsidRPr="138DC332">
        <w:rPr>
          <w:highlight w:val="yellow"/>
        </w:rPr>
        <w:t>there is a large concentration of LEP individuals</w:t>
      </w:r>
      <w:r w:rsidR="276A232C" w:rsidRPr="138DC332">
        <w:rPr>
          <w:highlight w:val="yellow"/>
        </w:rPr>
        <w:t>)</w:t>
      </w:r>
      <w:r w:rsidR="008861FB" w:rsidRPr="138DC332">
        <w:t xml:space="preserve"> </w:t>
      </w:r>
    </w:p>
    <w:p w14:paraId="40CCC76B" w14:textId="77777777" w:rsidR="007344ED" w:rsidRPr="007A4F6B" w:rsidRDefault="007344ED" w:rsidP="007344ED">
      <w:pPr>
        <w:rPr>
          <w:rFonts w:cstheme="minorHAnsi"/>
          <w:bCs/>
          <w:i/>
          <w:iCs/>
        </w:rPr>
      </w:pPr>
      <w:r w:rsidRPr="007A4F6B">
        <w:rPr>
          <w:rFonts w:cstheme="minorHAnsi"/>
          <w:bCs/>
          <w:i/>
          <w:iCs/>
        </w:rPr>
        <w:t>Factor 3: The nature and importance of the program, activity, or service provided by the program:</w:t>
      </w:r>
    </w:p>
    <w:p w14:paraId="0B0B28C5" w14:textId="653A5245" w:rsidR="007344ED" w:rsidRPr="00EF67E4" w:rsidRDefault="74AB84F2" w:rsidP="138DC332">
      <w:r w:rsidRPr="138DC332">
        <w:rPr>
          <w:highlight w:val="yellow"/>
        </w:rPr>
        <w:t>(</w:t>
      </w:r>
      <w:proofErr w:type="gramStart"/>
      <w:r w:rsidRPr="138DC332">
        <w:rPr>
          <w:highlight w:val="yellow"/>
        </w:rPr>
        <w:t>m</w:t>
      </w:r>
      <w:r w:rsidR="002060D1" w:rsidRPr="138DC332">
        <w:rPr>
          <w:highlight w:val="yellow"/>
        </w:rPr>
        <w:t>odify</w:t>
      </w:r>
      <w:proofErr w:type="gramEnd"/>
      <w:r w:rsidR="002060D1" w:rsidRPr="138DC332">
        <w:rPr>
          <w:highlight w:val="yellow"/>
        </w:rPr>
        <w:t xml:space="preserve"> if there </w:t>
      </w:r>
      <w:r w:rsidR="008861FB" w:rsidRPr="138DC332">
        <w:rPr>
          <w:highlight w:val="yellow"/>
        </w:rPr>
        <w:t>is a large concentration of LEP individuals</w:t>
      </w:r>
      <w:r w:rsidR="1DE8087B" w:rsidRPr="138DC332">
        <w:rPr>
          <w:highlight w:val="yellow"/>
        </w:rPr>
        <w:t>)</w:t>
      </w:r>
      <w:r w:rsidR="008861FB" w:rsidRPr="138DC332">
        <w:t xml:space="preserve"> </w:t>
      </w:r>
      <w:r w:rsidR="007344ED" w:rsidRPr="138DC332">
        <w:t xml:space="preserve">If at any time a LEP individual requests translation services that are considered important such that denial or delay of access or services or information could have serious or even life-threatening implications, </w:t>
      </w:r>
      <w:r w:rsidR="00613979" w:rsidRPr="138DC332">
        <w:rPr>
          <w:b/>
          <w:bCs/>
        </w:rPr>
        <w:t>[Entity]</w:t>
      </w:r>
      <w:r w:rsidR="007344ED" w:rsidRPr="138DC332">
        <w:t xml:space="preserve"> will provide, upon request, services to assist the LEP population including translation of documents and interpretation services.</w:t>
      </w:r>
    </w:p>
    <w:p w14:paraId="4627B953" w14:textId="6945374F" w:rsidR="007344ED" w:rsidRPr="00F41D7B" w:rsidRDefault="007344ED" w:rsidP="007344ED">
      <w:pPr>
        <w:rPr>
          <w:rFonts w:cstheme="minorHAnsi"/>
          <w:bCs/>
          <w:i/>
          <w:iCs/>
        </w:rPr>
      </w:pPr>
      <w:r w:rsidRPr="00F41D7B">
        <w:rPr>
          <w:rFonts w:cstheme="minorHAnsi"/>
          <w:bCs/>
          <w:i/>
          <w:iCs/>
        </w:rPr>
        <w:t xml:space="preserve">Factor 4: The resources </w:t>
      </w:r>
      <w:r w:rsidR="007668BC" w:rsidRPr="00F41D7B">
        <w:rPr>
          <w:rFonts w:cstheme="minorHAnsi"/>
          <w:bCs/>
          <w:i/>
          <w:iCs/>
        </w:rPr>
        <w:t xml:space="preserve">and costs to </w:t>
      </w:r>
      <w:r w:rsidR="007668BC" w:rsidRPr="00F41D7B">
        <w:rPr>
          <w:rFonts w:cstheme="minorHAnsi"/>
          <w:b/>
          <w:i/>
          <w:iCs/>
        </w:rPr>
        <w:t>[Entity]</w:t>
      </w:r>
      <w:r w:rsidR="00F41D7B">
        <w:rPr>
          <w:rFonts w:cstheme="minorHAnsi"/>
          <w:b/>
          <w:i/>
          <w:iCs/>
        </w:rPr>
        <w:t>:</w:t>
      </w:r>
    </w:p>
    <w:p w14:paraId="11E4370F" w14:textId="611D089A" w:rsidR="00EF67E4" w:rsidRPr="00F80327" w:rsidRDefault="00F80327" w:rsidP="138DC332">
      <w:r w:rsidRPr="138DC332">
        <w:rPr>
          <w:b/>
          <w:bCs/>
        </w:rPr>
        <w:t>[Entity]</w:t>
      </w:r>
      <w:r w:rsidRPr="138DC332">
        <w:t xml:space="preserve"> </w:t>
      </w:r>
      <w:r w:rsidR="00EF67E4" w:rsidRPr="138DC332">
        <w:t xml:space="preserve">reviewed its available resources that could be used for providing LEP assistance, which of its documents would be most valuable to be translated if the need should arise, and </w:t>
      </w:r>
      <w:r w:rsidR="00EF67E4" w:rsidRPr="138DC332">
        <w:rPr>
          <w:highlight w:val="yellow"/>
        </w:rPr>
        <w:t>(</w:t>
      </w:r>
      <w:r w:rsidR="00F75474" w:rsidRPr="138DC332">
        <w:rPr>
          <w:highlight w:val="yellow"/>
        </w:rPr>
        <w:t xml:space="preserve">describe </w:t>
      </w:r>
      <w:r w:rsidR="00E86959" w:rsidRPr="138DC332">
        <w:rPr>
          <w:highlight w:val="yellow"/>
        </w:rPr>
        <w:t>actions taken</w:t>
      </w:r>
      <w:r w:rsidR="00F06E36">
        <w:rPr>
          <w:highlight w:val="yellow"/>
        </w:rPr>
        <w:t>,</w:t>
      </w:r>
      <w:r w:rsidR="00EF67E4" w:rsidRPr="138DC332">
        <w:rPr>
          <w:highlight w:val="yellow"/>
        </w:rPr>
        <w:t xml:space="preserve"> </w:t>
      </w:r>
      <w:proofErr w:type="gramStart"/>
      <w:r w:rsidR="00DF4257">
        <w:rPr>
          <w:highlight w:val="yellow"/>
        </w:rPr>
        <w:t>e</w:t>
      </w:r>
      <w:r w:rsidR="00EF67E4" w:rsidRPr="138DC332">
        <w:rPr>
          <w:highlight w:val="yellow"/>
        </w:rPr>
        <w:t>.</w:t>
      </w:r>
      <w:r w:rsidR="00DF4257">
        <w:rPr>
          <w:highlight w:val="yellow"/>
        </w:rPr>
        <w:t>g</w:t>
      </w:r>
      <w:r w:rsidR="00EF67E4" w:rsidRPr="138DC332">
        <w:rPr>
          <w:highlight w:val="yellow"/>
        </w:rPr>
        <w:t>.</w:t>
      </w:r>
      <w:proofErr w:type="gramEnd"/>
      <w:r w:rsidR="00EF67E4" w:rsidRPr="138DC332">
        <w:rPr>
          <w:highlight w:val="yellow"/>
        </w:rPr>
        <w:t xml:space="preserve"> contacted local citizens that would be willing to provide voluntary Spanish translation if needed within a reasonable time period)</w:t>
      </w:r>
      <w:r w:rsidR="708B9CF6" w:rsidRPr="00040D6A">
        <w:t>.</w:t>
      </w:r>
      <w:r w:rsidR="00EF67E4" w:rsidRPr="138DC332">
        <w:t xml:space="preserve"> Other language translation if needed would be provided through a telephone interpreter line for which </w:t>
      </w:r>
      <w:r w:rsidR="004B7854" w:rsidRPr="138DC332">
        <w:rPr>
          <w:b/>
          <w:bCs/>
        </w:rPr>
        <w:t>[Entity]</w:t>
      </w:r>
      <w:r w:rsidR="00EF67E4" w:rsidRPr="138DC332">
        <w:t xml:space="preserve"> would pay a fee.</w:t>
      </w:r>
    </w:p>
    <w:p w14:paraId="2123FDC9" w14:textId="556E6957" w:rsidR="001A3B74" w:rsidRPr="00A84C32" w:rsidRDefault="001A3B74" w:rsidP="008C23AA">
      <w:pPr>
        <w:rPr>
          <w:rFonts w:cstheme="minorHAnsi"/>
          <w:b/>
          <w:bCs/>
          <w:color w:val="131E29"/>
        </w:rPr>
      </w:pPr>
      <w:r w:rsidRPr="00A84C32">
        <w:rPr>
          <w:rFonts w:cstheme="minorHAnsi"/>
          <w:b/>
          <w:bCs/>
          <w:color w:val="131E29"/>
        </w:rPr>
        <w:t xml:space="preserve">Language </w:t>
      </w:r>
      <w:r w:rsidR="00983349">
        <w:rPr>
          <w:rFonts w:cstheme="minorHAnsi"/>
          <w:b/>
          <w:bCs/>
          <w:color w:val="131E29"/>
        </w:rPr>
        <w:t>Access</w:t>
      </w:r>
      <w:r w:rsidR="00983349" w:rsidRPr="00A84C32">
        <w:rPr>
          <w:rFonts w:cstheme="minorHAnsi"/>
          <w:b/>
          <w:bCs/>
          <w:color w:val="131E29"/>
        </w:rPr>
        <w:t xml:space="preserve"> </w:t>
      </w:r>
      <w:r w:rsidR="005E34A4" w:rsidRPr="00A84C32">
        <w:rPr>
          <w:rFonts w:cstheme="minorHAnsi"/>
          <w:b/>
          <w:bCs/>
          <w:color w:val="131E29"/>
        </w:rPr>
        <w:t>Services</w:t>
      </w:r>
    </w:p>
    <w:p w14:paraId="42A700FB" w14:textId="6C0101A8" w:rsidR="00454EC7" w:rsidRPr="00EF67E4" w:rsidRDefault="00454EC7" w:rsidP="008C23AA">
      <w:pPr>
        <w:rPr>
          <w:rFonts w:cstheme="minorHAnsi"/>
          <w:color w:val="131E29"/>
        </w:rPr>
      </w:pPr>
      <w:r w:rsidRPr="00EF67E4">
        <w:rPr>
          <w:rFonts w:cstheme="minorHAnsi"/>
          <w:b/>
          <w:bCs/>
          <w:color w:val="131E29"/>
        </w:rPr>
        <w:t>[Entity]</w:t>
      </w:r>
      <w:r w:rsidRPr="00EF67E4">
        <w:rPr>
          <w:rFonts w:cstheme="minorHAnsi"/>
          <w:color w:val="131E29"/>
        </w:rPr>
        <w:t xml:space="preserve"> will take reasonable steps to ensure that persons with Limited English Proficiency (LEP) have meaningful access and an equal opportunity to participate in our services, activities, programs, and other benefits. The policy of </w:t>
      </w:r>
      <w:r w:rsidRPr="00EF67E4">
        <w:rPr>
          <w:rFonts w:cstheme="minorHAnsi"/>
          <w:b/>
          <w:bCs/>
          <w:color w:val="131E29"/>
        </w:rPr>
        <w:t xml:space="preserve">[Entity] </w:t>
      </w:r>
      <w:r w:rsidRPr="00EF67E4">
        <w:rPr>
          <w:rFonts w:cstheme="minorHAnsi"/>
          <w:color w:val="131E29"/>
        </w:rPr>
        <w:t>is to ensure meaningful communication with persons that experience LEP and their authorized representatives. All interpreters, translators, and other aids needed to comply with this policy shall be provided without cost to the person being served.  </w:t>
      </w:r>
    </w:p>
    <w:p w14:paraId="4D539082" w14:textId="7FA8B4AB" w:rsidR="008C23AA" w:rsidRPr="00EF67E4" w:rsidRDefault="008C23AA" w:rsidP="138DC332">
      <w:pPr>
        <w:rPr>
          <w:i/>
          <w:iCs/>
          <w:color w:val="131E29"/>
        </w:rPr>
      </w:pPr>
      <w:r w:rsidRPr="138DC332">
        <w:rPr>
          <w:i/>
          <w:iCs/>
          <w:color w:val="131E29"/>
        </w:rPr>
        <w:t xml:space="preserve">Identification </w:t>
      </w:r>
      <w:r w:rsidR="006775FE" w:rsidRPr="138DC332">
        <w:rPr>
          <w:i/>
          <w:iCs/>
          <w:color w:val="131E29"/>
        </w:rPr>
        <w:t>of LEP Persons</w:t>
      </w:r>
      <w:r w:rsidR="009152AF" w:rsidRPr="138DC332">
        <w:rPr>
          <w:i/>
          <w:iCs/>
          <w:color w:val="131E29"/>
        </w:rPr>
        <w:t xml:space="preserve">: </w:t>
      </w:r>
      <w:r w:rsidR="003C5C8E" w:rsidRPr="138DC332">
        <w:rPr>
          <w:color w:val="131E29"/>
        </w:rPr>
        <w:t>W</w:t>
      </w:r>
      <w:r w:rsidR="007174C7" w:rsidRPr="138DC332">
        <w:rPr>
          <w:color w:val="131E29"/>
        </w:rPr>
        <w:t>e will work to identify LEP individuals in our normal encounters with the public by</w:t>
      </w:r>
      <w:r w:rsidR="00ED2272" w:rsidRPr="138DC332">
        <w:rPr>
          <w:color w:val="131E29"/>
        </w:rPr>
        <w:t xml:space="preserve">: </w:t>
      </w:r>
      <w:r w:rsidR="00ED2272" w:rsidRPr="00040D6A">
        <w:rPr>
          <w:color w:val="131E29"/>
          <w:highlight w:val="yellow"/>
        </w:rPr>
        <w:t>(choose at least one, may include others not listed here)</w:t>
      </w:r>
    </w:p>
    <w:p w14:paraId="313368C9" w14:textId="77648261" w:rsidR="00F4050F" w:rsidRDefault="00A61738" w:rsidP="00AF305C">
      <w:pPr>
        <w:pStyle w:val="ListParagraph"/>
        <w:numPr>
          <w:ilvl w:val="0"/>
          <w:numId w:val="10"/>
        </w:numPr>
        <w:rPr>
          <w:rFonts w:cstheme="minorHAnsi"/>
          <w:color w:val="C00000"/>
        </w:rPr>
      </w:pPr>
      <w:r>
        <w:rPr>
          <w:rFonts w:cstheme="minorHAnsi"/>
          <w:color w:val="C00000"/>
        </w:rPr>
        <w:t>Offering a translation service for our website</w:t>
      </w:r>
    </w:p>
    <w:p w14:paraId="607A6B55" w14:textId="65EAB667" w:rsidR="00ED2272" w:rsidRPr="00B7103C" w:rsidRDefault="00AF305C" w:rsidP="00AF305C">
      <w:pPr>
        <w:pStyle w:val="ListParagraph"/>
        <w:numPr>
          <w:ilvl w:val="0"/>
          <w:numId w:val="10"/>
        </w:numPr>
        <w:rPr>
          <w:rFonts w:cstheme="minorHAnsi"/>
          <w:color w:val="C00000"/>
        </w:rPr>
      </w:pPr>
      <w:r w:rsidRPr="00B7103C">
        <w:rPr>
          <w:rFonts w:cstheme="minorHAnsi"/>
          <w:color w:val="C00000"/>
        </w:rPr>
        <w:t>Assuming LEP if communication seems impaired</w:t>
      </w:r>
    </w:p>
    <w:p w14:paraId="5414CDEF" w14:textId="78646E4C" w:rsidR="00AF305C" w:rsidRPr="00B7103C" w:rsidRDefault="00AF305C" w:rsidP="00AF305C">
      <w:pPr>
        <w:pStyle w:val="ListParagraph"/>
        <w:numPr>
          <w:ilvl w:val="0"/>
          <w:numId w:val="10"/>
        </w:numPr>
        <w:rPr>
          <w:rFonts w:cstheme="minorHAnsi"/>
          <w:color w:val="C00000"/>
        </w:rPr>
      </w:pPr>
      <w:r w:rsidRPr="00B7103C">
        <w:rPr>
          <w:rFonts w:cstheme="minorHAnsi"/>
          <w:color w:val="C00000"/>
        </w:rPr>
        <w:t>Responding to individual requests for language assistance services</w:t>
      </w:r>
    </w:p>
    <w:p w14:paraId="29791828" w14:textId="3FE8547E" w:rsidR="00AF305C" w:rsidRPr="00B7103C" w:rsidRDefault="00AF305C" w:rsidP="00AF305C">
      <w:pPr>
        <w:pStyle w:val="ListParagraph"/>
        <w:numPr>
          <w:ilvl w:val="0"/>
          <w:numId w:val="10"/>
        </w:numPr>
        <w:rPr>
          <w:rFonts w:cstheme="minorHAnsi"/>
          <w:color w:val="C00000"/>
        </w:rPr>
      </w:pPr>
      <w:r w:rsidRPr="00B7103C">
        <w:rPr>
          <w:rFonts w:cstheme="minorHAnsi"/>
          <w:color w:val="C00000"/>
        </w:rPr>
        <w:t>Relying on self-identification by the non-En</w:t>
      </w:r>
      <w:r w:rsidR="00C91B69" w:rsidRPr="00B7103C">
        <w:rPr>
          <w:rFonts w:cstheme="minorHAnsi"/>
          <w:color w:val="C00000"/>
        </w:rPr>
        <w:t>glish speaker or LEP individual</w:t>
      </w:r>
    </w:p>
    <w:p w14:paraId="1F24C864" w14:textId="4EFE3B6A" w:rsidR="00C91B69" w:rsidRPr="00B7103C" w:rsidRDefault="00C91B69" w:rsidP="00AF305C">
      <w:pPr>
        <w:pStyle w:val="ListParagraph"/>
        <w:numPr>
          <w:ilvl w:val="0"/>
          <w:numId w:val="10"/>
        </w:numPr>
        <w:rPr>
          <w:rFonts w:cstheme="minorHAnsi"/>
          <w:color w:val="C00000"/>
        </w:rPr>
      </w:pPr>
      <w:r w:rsidRPr="00B7103C">
        <w:rPr>
          <w:rFonts w:cstheme="minorHAnsi"/>
          <w:color w:val="C00000"/>
        </w:rPr>
        <w:t>Asking open-ended questions to determine language proficiency</w:t>
      </w:r>
    </w:p>
    <w:p w14:paraId="66CBC20B" w14:textId="0A3A42F4" w:rsidR="00C91B69" w:rsidRPr="00B7103C" w:rsidRDefault="00C91B69" w:rsidP="00AF305C">
      <w:pPr>
        <w:pStyle w:val="ListParagraph"/>
        <w:numPr>
          <w:ilvl w:val="0"/>
          <w:numId w:val="10"/>
        </w:numPr>
        <w:rPr>
          <w:rFonts w:cstheme="minorHAnsi"/>
          <w:color w:val="C00000"/>
        </w:rPr>
      </w:pPr>
      <w:r w:rsidRPr="00B7103C">
        <w:rPr>
          <w:rFonts w:cstheme="minorHAnsi"/>
          <w:color w:val="C00000"/>
        </w:rPr>
        <w:t>Using “I Speak” language identification cards or posters</w:t>
      </w:r>
    </w:p>
    <w:p w14:paraId="59CCBB7D" w14:textId="148C9651" w:rsidR="00C91B69" w:rsidRPr="00B7103C" w:rsidRDefault="00C91B69" w:rsidP="00AF305C">
      <w:pPr>
        <w:pStyle w:val="ListParagraph"/>
        <w:numPr>
          <w:ilvl w:val="0"/>
          <w:numId w:val="10"/>
        </w:numPr>
        <w:rPr>
          <w:rFonts w:cstheme="minorHAnsi"/>
          <w:color w:val="C00000"/>
        </w:rPr>
      </w:pPr>
      <w:r w:rsidRPr="00B7103C">
        <w:rPr>
          <w:rFonts w:cstheme="minorHAnsi"/>
          <w:color w:val="C00000"/>
        </w:rPr>
        <w:t>Collecting and recording primary language data from individuals when they first engage with our programs and services</w:t>
      </w:r>
    </w:p>
    <w:p w14:paraId="35F8E238" w14:textId="4129AEF5" w:rsidR="00D703AA" w:rsidRDefault="00C91B69" w:rsidP="138DC332">
      <w:pPr>
        <w:rPr>
          <w:color w:val="131E29"/>
        </w:rPr>
      </w:pPr>
      <w:r w:rsidRPr="138DC332">
        <w:rPr>
          <w:i/>
          <w:iCs/>
          <w:color w:val="131E29"/>
        </w:rPr>
        <w:t xml:space="preserve">Language </w:t>
      </w:r>
      <w:r w:rsidR="00FC251F">
        <w:rPr>
          <w:i/>
          <w:iCs/>
          <w:color w:val="131E29"/>
        </w:rPr>
        <w:t>Access</w:t>
      </w:r>
      <w:r w:rsidR="00FC251F" w:rsidRPr="138DC332">
        <w:rPr>
          <w:i/>
          <w:iCs/>
          <w:color w:val="131E29"/>
        </w:rPr>
        <w:t xml:space="preserve"> </w:t>
      </w:r>
      <w:r w:rsidR="00454EC7" w:rsidRPr="138DC332">
        <w:rPr>
          <w:i/>
          <w:iCs/>
          <w:color w:val="131E29"/>
        </w:rPr>
        <w:t>Measures:</w:t>
      </w:r>
      <w:r w:rsidR="00D703AA" w:rsidRPr="138DC332">
        <w:rPr>
          <w:i/>
          <w:iCs/>
          <w:color w:val="131E29"/>
        </w:rPr>
        <w:t xml:space="preserve"> </w:t>
      </w:r>
      <w:r w:rsidR="00D703AA" w:rsidRPr="138DC332">
        <w:rPr>
          <w:color w:val="131E29"/>
        </w:rPr>
        <w:t>The following l</w:t>
      </w:r>
      <w:r w:rsidR="00A72665" w:rsidRPr="138DC332">
        <w:rPr>
          <w:color w:val="131E29"/>
        </w:rPr>
        <w:t xml:space="preserve">anguage </w:t>
      </w:r>
      <w:r w:rsidR="00FC251F">
        <w:rPr>
          <w:color w:val="131E29"/>
        </w:rPr>
        <w:t>access</w:t>
      </w:r>
      <w:r w:rsidR="00FC251F" w:rsidRPr="138DC332">
        <w:rPr>
          <w:color w:val="131E29"/>
        </w:rPr>
        <w:t xml:space="preserve"> </w:t>
      </w:r>
      <w:r w:rsidR="00D703AA" w:rsidRPr="138DC332">
        <w:rPr>
          <w:color w:val="131E29"/>
        </w:rPr>
        <w:t xml:space="preserve">measures are used by </w:t>
      </w:r>
      <w:r w:rsidR="00D703AA" w:rsidRPr="00040D6A">
        <w:rPr>
          <w:b/>
          <w:bCs/>
          <w:color w:val="131E29"/>
        </w:rPr>
        <w:t>[Entity]</w:t>
      </w:r>
      <w:r w:rsidR="00D703AA" w:rsidRPr="138DC332">
        <w:rPr>
          <w:color w:val="131E29"/>
        </w:rPr>
        <w:t xml:space="preserve">: </w:t>
      </w:r>
      <w:r w:rsidR="23823E1A" w:rsidRPr="138DC332">
        <w:rPr>
          <w:color w:val="131E29"/>
        </w:rPr>
        <w:t>(</w:t>
      </w:r>
      <w:r w:rsidR="00BB52E4" w:rsidRPr="138DC332">
        <w:rPr>
          <w:color w:val="131E29"/>
          <w:highlight w:val="yellow"/>
        </w:rPr>
        <w:t>include measures used by your community, the below are examples that may or may no</w:t>
      </w:r>
      <w:r w:rsidR="00983349">
        <w:rPr>
          <w:color w:val="131E29"/>
          <w:highlight w:val="yellow"/>
        </w:rPr>
        <w:t>t</w:t>
      </w:r>
      <w:r w:rsidR="00BB52E4" w:rsidRPr="138DC332">
        <w:rPr>
          <w:color w:val="131E29"/>
          <w:highlight w:val="yellow"/>
        </w:rPr>
        <w:t xml:space="preserve"> apply</w:t>
      </w:r>
      <w:r w:rsidR="18E2D825" w:rsidRPr="138DC332">
        <w:rPr>
          <w:color w:val="131E29"/>
          <w:highlight w:val="yellow"/>
        </w:rPr>
        <w:t>)</w:t>
      </w:r>
    </w:p>
    <w:p w14:paraId="0447534E" w14:textId="52764713" w:rsidR="00D703AA" w:rsidRPr="00B7103C" w:rsidRDefault="00D703AA" w:rsidP="00D703AA">
      <w:pPr>
        <w:pStyle w:val="ListParagraph"/>
        <w:numPr>
          <w:ilvl w:val="0"/>
          <w:numId w:val="14"/>
        </w:numPr>
        <w:rPr>
          <w:rFonts w:cstheme="minorHAnsi"/>
          <w:color w:val="C00000"/>
        </w:rPr>
      </w:pPr>
      <w:r w:rsidRPr="00B7103C">
        <w:rPr>
          <w:rFonts w:cstheme="minorHAnsi"/>
          <w:color w:val="C00000"/>
        </w:rPr>
        <w:lastRenderedPageBreak/>
        <w:t>B</w:t>
      </w:r>
      <w:r w:rsidR="00A72665" w:rsidRPr="00B7103C">
        <w:rPr>
          <w:rFonts w:cstheme="minorHAnsi"/>
          <w:color w:val="C00000"/>
        </w:rPr>
        <w:t>ilingual staff</w:t>
      </w:r>
      <w:r w:rsidR="00BB52E4" w:rsidRPr="00B7103C">
        <w:rPr>
          <w:rFonts w:cstheme="minorHAnsi"/>
          <w:color w:val="C00000"/>
        </w:rPr>
        <w:t xml:space="preserve"> who are qualified </w:t>
      </w:r>
      <w:r w:rsidR="00F81A35" w:rsidRPr="00B7103C">
        <w:rPr>
          <w:rFonts w:cstheme="minorHAnsi"/>
          <w:color w:val="C00000"/>
        </w:rPr>
        <w:t>and/or certified to communicate in both English and LEP languages</w:t>
      </w:r>
    </w:p>
    <w:p w14:paraId="7A634000" w14:textId="1F85949D" w:rsidR="00EB3DC4" w:rsidRPr="00B7103C" w:rsidRDefault="00CA29D3" w:rsidP="138DC332">
      <w:pPr>
        <w:pStyle w:val="ListParagraph"/>
        <w:numPr>
          <w:ilvl w:val="0"/>
          <w:numId w:val="14"/>
        </w:numPr>
        <w:rPr>
          <w:color w:val="C00000"/>
        </w:rPr>
      </w:pPr>
      <w:r w:rsidRPr="138DC332">
        <w:rPr>
          <w:color w:val="C00000"/>
        </w:rPr>
        <w:t>C</w:t>
      </w:r>
      <w:r w:rsidR="00A72665" w:rsidRPr="138DC332">
        <w:rPr>
          <w:color w:val="C00000"/>
        </w:rPr>
        <w:t xml:space="preserve">ontracts or formal arrangements with </w:t>
      </w:r>
      <w:r w:rsidR="00AC6E7D" w:rsidRPr="138DC332">
        <w:rPr>
          <w:color w:val="C00000"/>
        </w:rPr>
        <w:t xml:space="preserve">language assistance </w:t>
      </w:r>
      <w:r w:rsidR="00A72665" w:rsidRPr="138DC332">
        <w:rPr>
          <w:color w:val="C00000"/>
        </w:rPr>
        <w:t>organizations providing interpretation or translation service</w:t>
      </w:r>
      <w:r w:rsidR="00AC6E7D" w:rsidRPr="138DC332">
        <w:rPr>
          <w:color w:val="C00000"/>
        </w:rPr>
        <w:t xml:space="preserve">s. </w:t>
      </w:r>
      <w:r w:rsidR="70A951CA" w:rsidRPr="138DC332">
        <w:rPr>
          <w:color w:val="C00000"/>
          <w:highlight w:val="yellow"/>
        </w:rPr>
        <w:t>(</w:t>
      </w:r>
      <w:proofErr w:type="gramStart"/>
      <w:r w:rsidR="70A951CA" w:rsidRPr="138DC332">
        <w:rPr>
          <w:color w:val="C00000"/>
          <w:highlight w:val="yellow"/>
        </w:rPr>
        <w:t>i</w:t>
      </w:r>
      <w:r w:rsidR="004A281D" w:rsidRPr="138DC332">
        <w:rPr>
          <w:color w:val="C00000"/>
          <w:highlight w:val="yellow"/>
        </w:rPr>
        <w:t>nclude</w:t>
      </w:r>
      <w:proofErr w:type="gramEnd"/>
      <w:r w:rsidR="005E1AA9" w:rsidRPr="138DC332">
        <w:rPr>
          <w:color w:val="C00000"/>
          <w:highlight w:val="yellow"/>
        </w:rPr>
        <w:t xml:space="preserve"> service name</w:t>
      </w:r>
      <w:r w:rsidR="003809A4" w:rsidRPr="138DC332">
        <w:rPr>
          <w:color w:val="C00000"/>
          <w:highlight w:val="yellow"/>
        </w:rPr>
        <w:t>, contact information, and</w:t>
      </w:r>
      <w:r w:rsidR="004A281D" w:rsidRPr="138DC332">
        <w:rPr>
          <w:color w:val="C00000"/>
          <w:highlight w:val="yellow"/>
        </w:rPr>
        <w:t xml:space="preserve"> procedures to utilize</w:t>
      </w:r>
      <w:r w:rsidR="00EB3DC4" w:rsidRPr="138DC332">
        <w:rPr>
          <w:color w:val="C00000"/>
          <w:highlight w:val="yellow"/>
        </w:rPr>
        <w:t>, differentiating oral and written translation</w:t>
      </w:r>
      <w:r w:rsidR="5B3666AB" w:rsidRPr="138DC332">
        <w:rPr>
          <w:color w:val="C00000"/>
          <w:highlight w:val="yellow"/>
        </w:rPr>
        <w:t>)</w:t>
      </w:r>
    </w:p>
    <w:p w14:paraId="66878B4D" w14:textId="7A1FC13C" w:rsidR="00972381" w:rsidRPr="00B7103C" w:rsidRDefault="00F81A35" w:rsidP="00D703AA">
      <w:pPr>
        <w:pStyle w:val="ListParagraph"/>
        <w:numPr>
          <w:ilvl w:val="0"/>
          <w:numId w:val="14"/>
        </w:numPr>
        <w:rPr>
          <w:rFonts w:cstheme="minorHAnsi"/>
          <w:color w:val="C00000"/>
        </w:rPr>
      </w:pPr>
      <w:r w:rsidRPr="00B7103C">
        <w:rPr>
          <w:rFonts w:cstheme="minorHAnsi"/>
          <w:color w:val="C00000"/>
        </w:rPr>
        <w:t>Partnering with other departments, agencies, or community volunteers that provide services to LEP individual</w:t>
      </w:r>
      <w:r w:rsidR="007B4053" w:rsidRPr="00B7103C">
        <w:rPr>
          <w:rFonts w:cstheme="minorHAnsi"/>
          <w:color w:val="C00000"/>
        </w:rPr>
        <w:t>s</w:t>
      </w:r>
    </w:p>
    <w:p w14:paraId="0AD30D9C" w14:textId="4AAEBF3C" w:rsidR="007B4053" w:rsidRPr="00B7103C" w:rsidRDefault="00FB5DDC" w:rsidP="00D703AA">
      <w:pPr>
        <w:pStyle w:val="ListParagraph"/>
        <w:numPr>
          <w:ilvl w:val="0"/>
          <w:numId w:val="14"/>
        </w:numPr>
        <w:rPr>
          <w:rFonts w:cstheme="minorHAnsi"/>
          <w:color w:val="C00000"/>
        </w:rPr>
      </w:pPr>
      <w:r w:rsidRPr="00B7103C">
        <w:rPr>
          <w:rFonts w:cstheme="minorHAnsi"/>
          <w:color w:val="C00000"/>
        </w:rPr>
        <w:t>Friends or family members</w:t>
      </w:r>
      <w:r w:rsidR="001E0281" w:rsidRPr="00B7103C">
        <w:rPr>
          <w:rFonts w:cstheme="minorHAnsi"/>
          <w:color w:val="C00000"/>
        </w:rPr>
        <w:t xml:space="preserve">; some </w:t>
      </w:r>
      <w:r w:rsidR="00657516" w:rsidRPr="00B7103C">
        <w:rPr>
          <w:rFonts w:cstheme="minorHAnsi"/>
          <w:color w:val="C00000"/>
        </w:rPr>
        <w:t xml:space="preserve">LEP persons may prefer or request to use a family member or friend as an interpreter. However, family members or friends will not be used unless specifically </w:t>
      </w:r>
      <w:r w:rsidR="00AB53B9" w:rsidRPr="00B7103C">
        <w:rPr>
          <w:rFonts w:cstheme="minorHAnsi"/>
          <w:color w:val="C00000"/>
        </w:rPr>
        <w:t xml:space="preserve">requested by the individual and after the LEP person has understood that an offer </w:t>
      </w:r>
      <w:r w:rsidR="00697791" w:rsidRPr="00B7103C">
        <w:rPr>
          <w:rFonts w:cstheme="minorHAnsi"/>
          <w:color w:val="C00000"/>
        </w:rPr>
        <w:t xml:space="preserve">of an interpreter at no charge to the person has been made by </w:t>
      </w:r>
      <w:r w:rsidR="0006312D" w:rsidRPr="00B7103C">
        <w:rPr>
          <w:rFonts w:cstheme="minorHAnsi"/>
          <w:color w:val="C00000"/>
        </w:rPr>
        <w:t>[Entity]</w:t>
      </w:r>
    </w:p>
    <w:p w14:paraId="4473C7AF" w14:textId="564C7B5C" w:rsidR="005E1AA9" w:rsidRPr="00B7103C" w:rsidRDefault="005E1AA9" w:rsidP="00D703AA">
      <w:pPr>
        <w:pStyle w:val="ListParagraph"/>
        <w:numPr>
          <w:ilvl w:val="0"/>
          <w:numId w:val="14"/>
        </w:numPr>
        <w:rPr>
          <w:rFonts w:cstheme="minorHAnsi"/>
          <w:color w:val="C00000"/>
        </w:rPr>
      </w:pPr>
      <w:r w:rsidRPr="00B7103C">
        <w:rPr>
          <w:rFonts w:cstheme="minorHAnsi"/>
          <w:color w:val="C00000"/>
        </w:rPr>
        <w:t>Children (</w:t>
      </w:r>
      <w:proofErr w:type="gramStart"/>
      <w:r w:rsidRPr="00B7103C">
        <w:rPr>
          <w:rFonts w:cstheme="minorHAnsi"/>
          <w:color w:val="C00000"/>
        </w:rPr>
        <w:t>e.g.</w:t>
      </w:r>
      <w:proofErr w:type="gramEnd"/>
      <w:r w:rsidRPr="00B7103C">
        <w:rPr>
          <w:rFonts w:cstheme="minorHAnsi"/>
          <w:color w:val="C00000"/>
        </w:rPr>
        <w:t xml:space="preserve"> persons under the age of 18) will not be used to interpret in order to ensure confidentiality of information and accurate communication</w:t>
      </w:r>
    </w:p>
    <w:p w14:paraId="36CD6D52" w14:textId="5A0BFDAB" w:rsidR="008A72E4" w:rsidRPr="007340BD" w:rsidRDefault="008A72E4" w:rsidP="00A72665">
      <w:pPr>
        <w:rPr>
          <w:rFonts w:cstheme="minorHAnsi"/>
          <w:color w:val="131E29"/>
        </w:rPr>
      </w:pPr>
      <w:r w:rsidRPr="0042093D">
        <w:rPr>
          <w:rFonts w:cstheme="minorHAnsi"/>
          <w:i/>
          <w:iCs/>
          <w:color w:val="131E29"/>
        </w:rPr>
        <w:t>Providing Written Translations:</w:t>
      </w:r>
      <w:r>
        <w:rPr>
          <w:rFonts w:cstheme="minorHAnsi"/>
          <w:b/>
          <w:bCs/>
          <w:color w:val="131E29"/>
        </w:rPr>
        <w:t xml:space="preserve"> </w:t>
      </w:r>
      <w:r w:rsidR="00DB76A6">
        <w:rPr>
          <w:rFonts w:cstheme="minorHAnsi"/>
          <w:color w:val="131E29"/>
        </w:rPr>
        <w:t xml:space="preserve">Written language assistance may be </w:t>
      </w:r>
      <w:r w:rsidR="00983349">
        <w:rPr>
          <w:rFonts w:cstheme="minorHAnsi"/>
          <w:color w:val="131E29"/>
        </w:rPr>
        <w:t xml:space="preserve">necessary </w:t>
      </w:r>
      <w:r w:rsidR="00DB76A6">
        <w:rPr>
          <w:rFonts w:cstheme="minorHAnsi"/>
          <w:color w:val="131E29"/>
        </w:rPr>
        <w:t>fo</w:t>
      </w:r>
      <w:r w:rsidR="00E552D6">
        <w:rPr>
          <w:rFonts w:cstheme="minorHAnsi"/>
          <w:color w:val="131E29"/>
        </w:rPr>
        <w:t>r documents, notices, or forms considered “vital documents”</w:t>
      </w:r>
      <w:r w:rsidR="00F83667">
        <w:rPr>
          <w:rFonts w:cstheme="minorHAnsi"/>
          <w:color w:val="131E29"/>
        </w:rPr>
        <w:t xml:space="preserve"> and will be translated and made available to the identified LEP communit</w:t>
      </w:r>
      <w:r w:rsidR="0097541B">
        <w:rPr>
          <w:rFonts w:cstheme="minorHAnsi"/>
          <w:color w:val="131E29"/>
        </w:rPr>
        <w:t xml:space="preserve">y. </w:t>
      </w:r>
      <w:r w:rsidR="00E8154C">
        <w:rPr>
          <w:rFonts w:cstheme="minorHAnsi"/>
          <w:color w:val="131E29"/>
        </w:rPr>
        <w:t>Documents will b</w:t>
      </w:r>
      <w:r w:rsidR="00F644A6">
        <w:rPr>
          <w:rFonts w:cstheme="minorHAnsi"/>
          <w:color w:val="131E29"/>
        </w:rPr>
        <w:t xml:space="preserve">e classified as “vital” by balancing the frequency </w:t>
      </w:r>
      <w:r w:rsidR="009D0245">
        <w:rPr>
          <w:rFonts w:cstheme="minorHAnsi"/>
          <w:color w:val="131E29"/>
        </w:rPr>
        <w:t xml:space="preserve">of contact that LEP individuals have with the document, the importance and potential consequences associated with the document, and organizational resources. </w:t>
      </w:r>
    </w:p>
    <w:p w14:paraId="662DBA11" w14:textId="3EAE281D" w:rsidR="004360FA" w:rsidRDefault="006502CE" w:rsidP="00A72665">
      <w:pPr>
        <w:rPr>
          <w:rFonts w:cstheme="minorHAnsi"/>
          <w:color w:val="131E29"/>
        </w:rPr>
      </w:pPr>
      <w:r w:rsidRPr="0042093D">
        <w:rPr>
          <w:rFonts w:cstheme="minorHAnsi"/>
          <w:i/>
          <w:iCs/>
          <w:color w:val="131E29"/>
        </w:rPr>
        <w:t>Training Staff</w:t>
      </w:r>
      <w:r w:rsidR="004360FA" w:rsidRPr="0042093D">
        <w:rPr>
          <w:rFonts w:cstheme="minorHAnsi"/>
          <w:i/>
          <w:iCs/>
          <w:color w:val="131E29"/>
        </w:rPr>
        <w:t>:</w:t>
      </w:r>
      <w:r w:rsidR="004360FA" w:rsidRPr="007344ED">
        <w:rPr>
          <w:rFonts w:cstheme="minorHAnsi"/>
          <w:i/>
          <w:iCs/>
          <w:color w:val="131E29"/>
        </w:rPr>
        <w:t xml:space="preserve"> </w:t>
      </w:r>
      <w:r w:rsidR="004360FA" w:rsidRPr="007344ED">
        <w:rPr>
          <w:rFonts w:cstheme="minorHAnsi"/>
          <w:color w:val="131E29"/>
        </w:rPr>
        <w:t>All staff will receive training on the importance of providing meaningful information and services to LEP communities.</w:t>
      </w:r>
      <w:r w:rsidR="004360FA">
        <w:rPr>
          <w:rFonts w:cstheme="minorHAnsi"/>
          <w:color w:val="131E29"/>
        </w:rPr>
        <w:t xml:space="preserve"> This training will be provided as part of </w:t>
      </w:r>
      <w:r w:rsidR="00E16370">
        <w:rPr>
          <w:rFonts w:cstheme="minorHAnsi"/>
          <w:color w:val="131E29"/>
        </w:rPr>
        <w:t>nondiscrimination</w:t>
      </w:r>
      <w:r w:rsidR="004360FA">
        <w:rPr>
          <w:rFonts w:cstheme="minorHAnsi"/>
          <w:color w:val="131E29"/>
        </w:rPr>
        <w:t xml:space="preserve"> training, annually and upon hire, and include</w:t>
      </w:r>
      <w:r w:rsidR="00983F80">
        <w:rPr>
          <w:rFonts w:cstheme="minorHAnsi"/>
          <w:color w:val="131E29"/>
        </w:rPr>
        <w:t xml:space="preserve"> information to ensure that staff know ab</w:t>
      </w:r>
      <w:r w:rsidR="006B0952">
        <w:rPr>
          <w:rFonts w:cstheme="minorHAnsi"/>
          <w:color w:val="131E29"/>
        </w:rPr>
        <w:t xml:space="preserve">out LEP policies and procedures. Staff most likely to have contact with the public will </w:t>
      </w:r>
      <w:r w:rsidR="00966344">
        <w:rPr>
          <w:rFonts w:cstheme="minorHAnsi"/>
          <w:color w:val="131E29"/>
        </w:rPr>
        <w:t xml:space="preserve">be additionally trained to work effectively with in-person and telephonic interpreters. </w:t>
      </w:r>
    </w:p>
    <w:p w14:paraId="62DF9994" w14:textId="278687B7" w:rsidR="006502CE" w:rsidRDefault="006502CE" w:rsidP="00A72665">
      <w:pPr>
        <w:rPr>
          <w:rFonts w:cstheme="minorHAnsi"/>
          <w:color w:val="131E29"/>
        </w:rPr>
      </w:pPr>
      <w:r w:rsidRPr="0042093D">
        <w:rPr>
          <w:rFonts w:cstheme="minorHAnsi"/>
          <w:i/>
          <w:iCs/>
          <w:color w:val="131E29"/>
        </w:rPr>
        <w:t>Providing Notice to LEP Persons:</w:t>
      </w:r>
      <w:r>
        <w:rPr>
          <w:rFonts w:cstheme="minorHAnsi"/>
          <w:b/>
          <w:bCs/>
          <w:color w:val="131E29"/>
        </w:rPr>
        <w:t xml:space="preserve"> </w:t>
      </w:r>
      <w:r w:rsidR="004E4F45">
        <w:rPr>
          <w:rFonts w:cstheme="minorHAnsi"/>
          <w:b/>
          <w:bCs/>
          <w:color w:val="131E29"/>
        </w:rPr>
        <w:t xml:space="preserve">[Entity] </w:t>
      </w:r>
      <w:r w:rsidR="004E4F45">
        <w:rPr>
          <w:rFonts w:cstheme="minorHAnsi"/>
          <w:color w:val="131E29"/>
        </w:rPr>
        <w:t>will do to the following to ensure LEP ind</w:t>
      </w:r>
      <w:r w:rsidR="00A46FC4">
        <w:rPr>
          <w:rFonts w:cstheme="minorHAnsi"/>
          <w:color w:val="131E29"/>
        </w:rPr>
        <w:t xml:space="preserve">ividuals are informed regarding services available: </w:t>
      </w:r>
      <w:r w:rsidR="00426031" w:rsidRPr="00426031">
        <w:rPr>
          <w:rFonts w:cstheme="minorHAnsi"/>
          <w:color w:val="131E29"/>
          <w:highlight w:val="yellow"/>
        </w:rPr>
        <w:t>(choose from below, or add for your community)</w:t>
      </w:r>
    </w:p>
    <w:p w14:paraId="316E4BD9" w14:textId="22F38834" w:rsidR="00A46FC4" w:rsidRPr="00B7103C" w:rsidRDefault="00583600" w:rsidP="00A46FC4">
      <w:pPr>
        <w:pStyle w:val="ListParagraph"/>
        <w:numPr>
          <w:ilvl w:val="0"/>
          <w:numId w:val="13"/>
        </w:numPr>
        <w:rPr>
          <w:rFonts w:cstheme="minorHAnsi"/>
          <w:color w:val="C00000"/>
        </w:rPr>
      </w:pPr>
      <w:r w:rsidRPr="00B7103C">
        <w:rPr>
          <w:rFonts w:cstheme="minorHAnsi"/>
          <w:color w:val="C00000"/>
        </w:rPr>
        <w:t xml:space="preserve">Posting signs in entry areas </w:t>
      </w:r>
      <w:r w:rsidR="00657B37" w:rsidRPr="00B7103C">
        <w:rPr>
          <w:rFonts w:cstheme="minorHAnsi"/>
          <w:color w:val="C00000"/>
        </w:rPr>
        <w:t>or initial points of</w:t>
      </w:r>
      <w:r w:rsidR="00392B06" w:rsidRPr="00B7103C">
        <w:rPr>
          <w:rFonts w:cstheme="minorHAnsi"/>
          <w:color w:val="C00000"/>
        </w:rPr>
        <w:t xml:space="preserve"> contact areas to assist LEP persons in accessing language services</w:t>
      </w:r>
    </w:p>
    <w:p w14:paraId="13156CEC" w14:textId="3E93D032" w:rsidR="00583600" w:rsidRPr="00B7103C" w:rsidRDefault="00FE0A57" w:rsidP="00A46FC4">
      <w:pPr>
        <w:pStyle w:val="ListParagraph"/>
        <w:numPr>
          <w:ilvl w:val="0"/>
          <w:numId w:val="13"/>
        </w:numPr>
        <w:rPr>
          <w:rFonts w:cstheme="minorHAnsi"/>
          <w:color w:val="C00000"/>
        </w:rPr>
      </w:pPr>
      <w:r w:rsidRPr="00B7103C">
        <w:rPr>
          <w:rFonts w:cstheme="minorHAnsi"/>
          <w:color w:val="C00000"/>
        </w:rPr>
        <w:t>Developing</w:t>
      </w:r>
      <w:r w:rsidR="00583600" w:rsidRPr="00B7103C">
        <w:rPr>
          <w:rFonts w:cstheme="minorHAnsi"/>
          <w:color w:val="C00000"/>
        </w:rPr>
        <w:t xml:space="preserve"> outreach </w:t>
      </w:r>
      <w:r w:rsidR="00000108" w:rsidRPr="00B7103C">
        <w:rPr>
          <w:rFonts w:cstheme="minorHAnsi"/>
          <w:color w:val="C00000"/>
        </w:rPr>
        <w:t xml:space="preserve">brochures and flyers in languages other than English that state </w:t>
      </w:r>
      <w:r w:rsidR="00514931" w:rsidRPr="00B7103C">
        <w:rPr>
          <w:rFonts w:cstheme="minorHAnsi"/>
          <w:color w:val="C00000"/>
        </w:rPr>
        <w:t>available language services</w:t>
      </w:r>
      <w:r w:rsidR="00000108" w:rsidRPr="00B7103C">
        <w:rPr>
          <w:rFonts w:cstheme="minorHAnsi"/>
          <w:color w:val="C00000"/>
        </w:rPr>
        <w:t xml:space="preserve"> </w:t>
      </w:r>
    </w:p>
    <w:p w14:paraId="61F694F0" w14:textId="2ED6C2AC" w:rsidR="00D86077" w:rsidRPr="00B7103C" w:rsidRDefault="00D86077" w:rsidP="00A46FC4">
      <w:pPr>
        <w:pStyle w:val="ListParagraph"/>
        <w:numPr>
          <w:ilvl w:val="0"/>
          <w:numId w:val="13"/>
        </w:numPr>
        <w:rPr>
          <w:rFonts w:cstheme="minorHAnsi"/>
          <w:color w:val="C00000"/>
        </w:rPr>
      </w:pPr>
      <w:r w:rsidRPr="00B7103C">
        <w:rPr>
          <w:rFonts w:cstheme="minorHAnsi"/>
          <w:color w:val="C00000"/>
        </w:rPr>
        <w:t>Working with community-based organizations and other stakeholders to inform LEP individuals about</w:t>
      </w:r>
      <w:r w:rsidR="00D04C9A" w:rsidRPr="00B7103C">
        <w:rPr>
          <w:rFonts w:cstheme="minorHAnsi"/>
          <w:color w:val="C00000"/>
        </w:rPr>
        <w:t xml:space="preserve"> programs and activities, including the availability of language assistance services</w:t>
      </w:r>
    </w:p>
    <w:p w14:paraId="4238DC2D" w14:textId="2986428C" w:rsidR="00D04C9A" w:rsidRPr="00CC269C" w:rsidRDefault="00D04C9A" w:rsidP="00A46FC4">
      <w:pPr>
        <w:pStyle w:val="ListParagraph"/>
        <w:numPr>
          <w:ilvl w:val="0"/>
          <w:numId w:val="13"/>
        </w:numPr>
        <w:rPr>
          <w:rFonts w:cstheme="minorHAnsi"/>
          <w:color w:val="C00000"/>
        </w:rPr>
      </w:pPr>
      <w:r w:rsidRPr="00B7103C">
        <w:rPr>
          <w:rFonts w:cstheme="minorHAnsi"/>
          <w:color w:val="C00000"/>
        </w:rPr>
        <w:t xml:space="preserve">Using a telephone voicemail menu in </w:t>
      </w:r>
      <w:r w:rsidRPr="00B7103C">
        <w:rPr>
          <w:rFonts w:cstheme="minorHAnsi"/>
          <w:b/>
          <w:bCs/>
          <w:color w:val="C00000"/>
        </w:rPr>
        <w:t>[common language encountered]</w:t>
      </w:r>
    </w:p>
    <w:p w14:paraId="78CB8297" w14:textId="0D9D01BE" w:rsidR="00CC269C" w:rsidRPr="00B7103C" w:rsidRDefault="00CC269C" w:rsidP="00A46FC4">
      <w:pPr>
        <w:pStyle w:val="ListParagraph"/>
        <w:numPr>
          <w:ilvl w:val="0"/>
          <w:numId w:val="13"/>
        </w:numPr>
        <w:rPr>
          <w:rFonts w:cstheme="minorHAnsi"/>
          <w:color w:val="C00000"/>
        </w:rPr>
      </w:pPr>
      <w:r>
        <w:rPr>
          <w:rFonts w:cstheme="minorHAnsi"/>
          <w:color w:val="C00000"/>
        </w:rPr>
        <w:t>Translatin</w:t>
      </w:r>
      <w:r w:rsidR="00C246D2">
        <w:rPr>
          <w:rFonts w:cstheme="minorHAnsi"/>
          <w:color w:val="C00000"/>
        </w:rPr>
        <w:t>g vital notices on our website and offering the ability to translate our entire website</w:t>
      </w:r>
    </w:p>
    <w:p w14:paraId="725582F9" w14:textId="00877EC0" w:rsidR="00D04C9A" w:rsidRPr="00B7103C" w:rsidRDefault="00D04C9A" w:rsidP="00A46FC4">
      <w:pPr>
        <w:pStyle w:val="ListParagraph"/>
        <w:numPr>
          <w:ilvl w:val="0"/>
          <w:numId w:val="13"/>
        </w:numPr>
        <w:rPr>
          <w:rFonts w:cstheme="minorHAnsi"/>
          <w:color w:val="C00000"/>
        </w:rPr>
      </w:pPr>
      <w:r w:rsidRPr="00B7103C">
        <w:rPr>
          <w:rFonts w:cstheme="minorHAnsi"/>
          <w:color w:val="C00000"/>
        </w:rPr>
        <w:t>Including notices in local newspapers</w:t>
      </w:r>
      <w:r w:rsidR="00FE0A57" w:rsidRPr="00B7103C">
        <w:rPr>
          <w:rFonts w:cstheme="minorHAnsi"/>
          <w:color w:val="C00000"/>
        </w:rPr>
        <w:t xml:space="preserve"> and social media</w:t>
      </w:r>
      <w:r w:rsidRPr="00B7103C">
        <w:rPr>
          <w:rFonts w:cstheme="minorHAnsi"/>
          <w:color w:val="C00000"/>
        </w:rPr>
        <w:t xml:space="preserve"> in languages other than English</w:t>
      </w:r>
    </w:p>
    <w:p w14:paraId="450E7F6B" w14:textId="73BD07B5" w:rsidR="00D04C9A" w:rsidRPr="00B7103C" w:rsidRDefault="00D04C9A" w:rsidP="00A46FC4">
      <w:pPr>
        <w:pStyle w:val="ListParagraph"/>
        <w:numPr>
          <w:ilvl w:val="0"/>
          <w:numId w:val="13"/>
        </w:numPr>
        <w:rPr>
          <w:rFonts w:cstheme="minorHAnsi"/>
          <w:color w:val="C00000"/>
        </w:rPr>
      </w:pPr>
      <w:r w:rsidRPr="00B7103C">
        <w:rPr>
          <w:rFonts w:cstheme="minorHAnsi"/>
          <w:color w:val="C00000"/>
        </w:rPr>
        <w:t>Providing notices on non-English-language radio and television stations</w:t>
      </w:r>
    </w:p>
    <w:p w14:paraId="2CE6A886" w14:textId="0B064BFD" w:rsidR="00D04C9A" w:rsidRPr="00B7103C" w:rsidRDefault="00D04C9A" w:rsidP="00A46FC4">
      <w:pPr>
        <w:pStyle w:val="ListParagraph"/>
        <w:numPr>
          <w:ilvl w:val="0"/>
          <w:numId w:val="13"/>
        </w:numPr>
        <w:rPr>
          <w:rFonts w:cstheme="minorHAnsi"/>
          <w:color w:val="C00000"/>
        </w:rPr>
      </w:pPr>
      <w:r w:rsidRPr="00B7103C">
        <w:rPr>
          <w:rFonts w:cstheme="minorHAnsi"/>
          <w:color w:val="C00000"/>
        </w:rPr>
        <w:t>Presentations and/or notices at schools and religious organizations</w:t>
      </w:r>
    </w:p>
    <w:p w14:paraId="68375803" w14:textId="5367BCCD" w:rsidR="00C54888" w:rsidRPr="003A34D5" w:rsidRDefault="002019BA">
      <w:pPr>
        <w:rPr>
          <w:rFonts w:cstheme="minorHAnsi"/>
          <w:color w:val="131E29"/>
        </w:rPr>
      </w:pPr>
      <w:r w:rsidRPr="00B7103C">
        <w:rPr>
          <w:rFonts w:cstheme="minorHAnsi"/>
          <w:i/>
          <w:iCs/>
          <w:color w:val="131E29"/>
        </w:rPr>
        <w:t xml:space="preserve">Monitoring and Updating the </w:t>
      </w:r>
      <w:r w:rsidR="00AA759F">
        <w:rPr>
          <w:rFonts w:cstheme="minorHAnsi"/>
          <w:i/>
          <w:iCs/>
          <w:color w:val="131E29"/>
        </w:rPr>
        <w:t>LAP</w:t>
      </w:r>
      <w:r>
        <w:rPr>
          <w:rFonts w:cstheme="minorHAnsi"/>
          <w:b/>
          <w:bCs/>
          <w:color w:val="131E29"/>
        </w:rPr>
        <w:t xml:space="preserve">: </w:t>
      </w:r>
      <w:r w:rsidR="007C4420" w:rsidRPr="007C4420">
        <w:rPr>
          <w:rFonts w:cstheme="minorHAnsi"/>
          <w:color w:val="131E29"/>
        </w:rPr>
        <w:t xml:space="preserve">The </w:t>
      </w:r>
      <w:r w:rsidR="00FC251F">
        <w:rPr>
          <w:rFonts w:cstheme="minorHAnsi"/>
          <w:color w:val="131E29"/>
        </w:rPr>
        <w:t>nondiscrimination coordinator</w:t>
      </w:r>
      <w:r w:rsidR="007C4420" w:rsidRPr="007C4420">
        <w:rPr>
          <w:rFonts w:cstheme="minorHAnsi"/>
          <w:color w:val="131E29"/>
        </w:rPr>
        <w:t xml:space="preserve"> </w:t>
      </w:r>
      <w:r w:rsidR="007C4420" w:rsidRPr="007344ED">
        <w:rPr>
          <w:rFonts w:cstheme="minorHAnsi"/>
          <w:color w:val="131E29"/>
        </w:rPr>
        <w:t xml:space="preserve">identified in this document is responsible for the overseeing the implementation of this plan, including maintaining and updating this </w:t>
      </w:r>
      <w:r w:rsidR="007C4420" w:rsidRPr="007344ED">
        <w:rPr>
          <w:rFonts w:cstheme="minorHAnsi"/>
          <w:color w:val="131E29"/>
        </w:rPr>
        <w:lastRenderedPageBreak/>
        <w:t xml:space="preserve">plan as needed. </w:t>
      </w:r>
      <w:r w:rsidR="007C4420">
        <w:rPr>
          <w:rFonts w:cstheme="minorHAnsi"/>
          <w:b/>
          <w:bCs/>
          <w:color w:val="131E29"/>
        </w:rPr>
        <w:t xml:space="preserve">[Entity] </w:t>
      </w:r>
      <w:r w:rsidR="007C4420">
        <w:rPr>
          <w:rFonts w:cstheme="minorHAnsi"/>
          <w:color w:val="131E29"/>
        </w:rPr>
        <w:t xml:space="preserve">will conduct a </w:t>
      </w:r>
      <w:r w:rsidR="007C4420">
        <w:rPr>
          <w:rFonts w:cstheme="minorHAnsi"/>
          <w:b/>
          <w:bCs/>
          <w:color w:val="131E29"/>
        </w:rPr>
        <w:t>[annual/biannual</w:t>
      </w:r>
      <w:r w:rsidR="005E2B04">
        <w:rPr>
          <w:rFonts w:cstheme="minorHAnsi"/>
          <w:b/>
          <w:bCs/>
          <w:color w:val="131E29"/>
        </w:rPr>
        <w:t>/other review period]</w:t>
      </w:r>
      <w:r w:rsidR="007C4420">
        <w:rPr>
          <w:rFonts w:cstheme="minorHAnsi"/>
          <w:color w:val="131E29"/>
        </w:rPr>
        <w:t xml:space="preserve"> review of the language needs of </w:t>
      </w:r>
      <w:r w:rsidR="00E7529A">
        <w:rPr>
          <w:rFonts w:cstheme="minorHAnsi"/>
          <w:color w:val="131E29"/>
        </w:rPr>
        <w:t>our service area and individuals</w:t>
      </w:r>
      <w:r w:rsidR="007C4420">
        <w:rPr>
          <w:rFonts w:cstheme="minorHAnsi"/>
          <w:color w:val="131E29"/>
        </w:rPr>
        <w:t xml:space="preserve"> requiring services or seeking to participate in programs or activities</w:t>
      </w:r>
      <w:r w:rsidR="00E7529A">
        <w:rPr>
          <w:rFonts w:cstheme="minorHAnsi"/>
          <w:color w:val="131E29"/>
        </w:rPr>
        <w:t xml:space="preserve"> to determine </w:t>
      </w:r>
      <w:r w:rsidR="00446661">
        <w:rPr>
          <w:rFonts w:cstheme="minorHAnsi"/>
          <w:color w:val="131E29"/>
        </w:rPr>
        <w:t xml:space="preserve">updates to the </w:t>
      </w:r>
      <w:r w:rsidR="00AA759F">
        <w:rPr>
          <w:rFonts w:cstheme="minorHAnsi"/>
          <w:color w:val="131E29"/>
        </w:rPr>
        <w:t>LAP</w:t>
      </w:r>
      <w:r w:rsidR="00446661">
        <w:rPr>
          <w:rFonts w:cstheme="minorHAnsi"/>
          <w:color w:val="131E29"/>
        </w:rPr>
        <w:t xml:space="preserve">. </w:t>
      </w:r>
    </w:p>
    <w:p w14:paraId="547B7917" w14:textId="49244712" w:rsidR="009F4E79" w:rsidRPr="001334BB" w:rsidRDefault="00DC1F36" w:rsidP="001334BB">
      <w:pPr>
        <w:jc w:val="center"/>
        <w:rPr>
          <w:rFonts w:cstheme="minorHAnsi"/>
          <w:b/>
          <w:bCs/>
          <w:color w:val="131E29"/>
          <w:u w:val="single"/>
          <w:lang w:val="en"/>
        </w:rPr>
      </w:pPr>
      <w:r>
        <w:rPr>
          <w:rFonts w:cstheme="minorHAnsi"/>
          <w:b/>
          <w:bCs/>
          <w:color w:val="131E29"/>
          <w:u w:val="single"/>
          <w:lang w:val="en"/>
        </w:rPr>
        <w:t xml:space="preserve">Nondiscrimination </w:t>
      </w:r>
      <w:r w:rsidR="009F4E79" w:rsidRPr="001334BB">
        <w:rPr>
          <w:rFonts w:cstheme="minorHAnsi"/>
          <w:b/>
          <w:bCs/>
          <w:color w:val="131E29"/>
          <w:u w:val="single"/>
          <w:lang w:val="en"/>
        </w:rPr>
        <w:t>Complaint Procedures</w:t>
      </w:r>
    </w:p>
    <w:p w14:paraId="6A6BD972" w14:textId="7FE7DB87" w:rsidR="00DE4B43" w:rsidRPr="00B402F9" w:rsidRDefault="00FC251F" w:rsidP="00DA5502">
      <w:pPr>
        <w:rPr>
          <w:rFonts w:eastAsia="Calibri"/>
          <w:highlight w:val="yellow"/>
        </w:rPr>
      </w:pPr>
      <w:r>
        <w:rPr>
          <w:rFonts w:cstheme="minorHAnsi"/>
          <w:color w:val="131E29"/>
          <w:highlight w:val="yellow"/>
          <w:lang w:val="en"/>
        </w:rPr>
        <w:t>Nondiscrimination</w:t>
      </w:r>
      <w:r w:rsidR="00193783" w:rsidRPr="007344ED">
        <w:rPr>
          <w:rFonts w:cstheme="minorHAnsi"/>
          <w:color w:val="131E29"/>
          <w:highlight w:val="yellow"/>
          <w:lang w:val="en"/>
        </w:rPr>
        <w:t xml:space="preserve"> </w:t>
      </w:r>
      <w:r>
        <w:rPr>
          <w:rFonts w:cstheme="minorHAnsi"/>
          <w:color w:val="131E29"/>
          <w:highlight w:val="yellow"/>
          <w:lang w:val="en"/>
        </w:rPr>
        <w:t>p</w:t>
      </w:r>
      <w:r w:rsidR="00193783" w:rsidRPr="007344ED">
        <w:rPr>
          <w:rFonts w:cstheme="minorHAnsi"/>
          <w:color w:val="131E29"/>
          <w:highlight w:val="yellow"/>
          <w:lang w:val="en"/>
        </w:rPr>
        <w:t xml:space="preserve">lans must include complaint procedures for how individuals or groups can file </w:t>
      </w:r>
      <w:r w:rsidR="002C1F5A" w:rsidRPr="007344ED">
        <w:rPr>
          <w:rFonts w:cstheme="minorHAnsi"/>
          <w:color w:val="131E29"/>
          <w:highlight w:val="yellow"/>
          <w:lang w:val="en"/>
        </w:rPr>
        <w:t>complaints of discrimination.</w:t>
      </w:r>
      <w:r w:rsidR="00DE4B43">
        <w:rPr>
          <w:rFonts w:cstheme="minorHAnsi"/>
          <w:color w:val="131E29"/>
          <w:highlight w:val="yellow"/>
          <w:lang w:val="en"/>
        </w:rPr>
        <w:t xml:space="preserve"> These procedures should be published prominently in print and online and should</w:t>
      </w:r>
      <w:r w:rsidR="00DE4B43" w:rsidRPr="00B402F9">
        <w:rPr>
          <w:rFonts w:cstheme="minorHAnsi"/>
          <w:color w:val="131E29"/>
          <w:highlight w:val="yellow"/>
          <w:lang w:val="en"/>
        </w:rPr>
        <w:t xml:space="preserve"> </w:t>
      </w:r>
      <w:r w:rsidR="00DE4B43" w:rsidRPr="00B402F9">
        <w:rPr>
          <w:rFonts w:eastAsia="Calibri"/>
          <w:highlight w:val="yellow"/>
        </w:rPr>
        <w:t xml:space="preserve">clearly identify the nondiscrimination coordinator, including name and contact information, and explain the role of the nondiscrimination coordinator relative to the coordination and oversight of the </w:t>
      </w:r>
      <w:r w:rsidR="0026189F" w:rsidRPr="00B402F9">
        <w:rPr>
          <w:rFonts w:eastAsia="Calibri"/>
          <w:highlight w:val="yellow"/>
        </w:rPr>
        <w:t>complaint</w:t>
      </w:r>
      <w:r w:rsidR="00DE4B43" w:rsidRPr="00B402F9">
        <w:rPr>
          <w:rFonts w:eastAsia="Calibri"/>
          <w:highlight w:val="yellow"/>
        </w:rPr>
        <w:t xml:space="preserve"> procedures.</w:t>
      </w:r>
      <w:r w:rsidR="00DB1CB5" w:rsidRPr="00B402F9">
        <w:rPr>
          <w:rFonts w:eastAsia="Calibri"/>
          <w:highlight w:val="yellow"/>
        </w:rPr>
        <w:t xml:space="preserve"> These procedures should:</w:t>
      </w:r>
    </w:p>
    <w:p w14:paraId="331D7BF9" w14:textId="00C9CF3E" w:rsidR="00DB1CB5" w:rsidRPr="00B402F9" w:rsidRDefault="00B402F9" w:rsidP="00B402F9">
      <w:pPr>
        <w:pStyle w:val="ListParagraph"/>
        <w:numPr>
          <w:ilvl w:val="0"/>
          <w:numId w:val="15"/>
        </w:numPr>
        <w:rPr>
          <w:rFonts w:eastAsia="Calibri"/>
          <w:highlight w:val="yellow"/>
        </w:rPr>
      </w:pPr>
      <w:r>
        <w:rPr>
          <w:rFonts w:eastAsia="Calibri"/>
          <w:highlight w:val="yellow"/>
        </w:rPr>
        <w:t>S</w:t>
      </w:r>
      <w:r w:rsidR="0026189F" w:rsidRPr="00B402F9">
        <w:rPr>
          <w:rFonts w:eastAsia="Calibri"/>
          <w:highlight w:val="yellow"/>
        </w:rPr>
        <w:t xml:space="preserve">tate who may file a complaint under the </w:t>
      </w:r>
      <w:r w:rsidR="00DC1F36" w:rsidRPr="00B402F9">
        <w:rPr>
          <w:rFonts w:eastAsia="Calibri"/>
          <w:highlight w:val="yellow"/>
        </w:rPr>
        <w:t>complaint</w:t>
      </w:r>
      <w:r w:rsidR="0026189F" w:rsidRPr="00B402F9">
        <w:rPr>
          <w:rFonts w:eastAsia="Calibri"/>
          <w:highlight w:val="yellow"/>
        </w:rPr>
        <w:t xml:space="preserve"> procedures and describe the appropriate bases for filing a complaint</w:t>
      </w:r>
      <w:r w:rsidR="00DB1CB5" w:rsidRPr="00B402F9">
        <w:rPr>
          <w:rFonts w:eastAsia="Calibri"/>
          <w:highlight w:val="yellow"/>
        </w:rPr>
        <w:t>;</w:t>
      </w:r>
    </w:p>
    <w:p w14:paraId="4D9B9652" w14:textId="793A24C1" w:rsidR="00DB1CB5" w:rsidRPr="00B402F9" w:rsidRDefault="00B402F9" w:rsidP="00B402F9">
      <w:pPr>
        <w:pStyle w:val="ListParagraph"/>
        <w:numPr>
          <w:ilvl w:val="0"/>
          <w:numId w:val="15"/>
        </w:numPr>
        <w:rPr>
          <w:rFonts w:eastAsia="Calibri"/>
          <w:highlight w:val="yellow"/>
        </w:rPr>
      </w:pPr>
      <w:r>
        <w:rPr>
          <w:rFonts w:eastAsia="Calibri"/>
          <w:highlight w:val="yellow"/>
        </w:rPr>
        <w:t>D</w:t>
      </w:r>
      <w:r w:rsidR="0026189F" w:rsidRPr="00B402F9">
        <w:rPr>
          <w:rFonts w:eastAsia="Calibri"/>
          <w:highlight w:val="yellow"/>
        </w:rPr>
        <w:t>escribe which formal and informal processes are available, and the options for complainants in pursuing either</w:t>
      </w:r>
      <w:r>
        <w:rPr>
          <w:rFonts w:eastAsia="Calibri"/>
          <w:highlight w:val="yellow"/>
        </w:rPr>
        <w:t>;</w:t>
      </w:r>
    </w:p>
    <w:p w14:paraId="5E9AF1B2" w14:textId="459B7B1E" w:rsidR="00DB1CB5" w:rsidRPr="00B402F9" w:rsidRDefault="00B402F9" w:rsidP="00B402F9">
      <w:pPr>
        <w:pStyle w:val="ListParagraph"/>
        <w:numPr>
          <w:ilvl w:val="0"/>
          <w:numId w:val="15"/>
        </w:numPr>
        <w:rPr>
          <w:rFonts w:eastAsia="Calibri"/>
          <w:highlight w:val="yellow"/>
        </w:rPr>
      </w:pPr>
      <w:r>
        <w:rPr>
          <w:rFonts w:eastAsia="Calibri"/>
          <w:highlight w:val="yellow"/>
        </w:rPr>
        <w:t>S</w:t>
      </w:r>
      <w:r w:rsidR="0026189F" w:rsidRPr="00B402F9">
        <w:rPr>
          <w:rFonts w:eastAsia="Calibri"/>
          <w:highlight w:val="yellow"/>
        </w:rPr>
        <w:t xml:space="preserve">tate </w:t>
      </w:r>
      <w:bookmarkStart w:id="0" w:name="_Hlk128734043"/>
      <w:r w:rsidR="0026189F" w:rsidRPr="00B402F9">
        <w:rPr>
          <w:rFonts w:eastAsia="Calibri"/>
          <w:highlight w:val="yellow"/>
        </w:rPr>
        <w:t>that the preponderance of the evidence standard will be applied during the analysis of the complaint</w:t>
      </w:r>
      <w:bookmarkEnd w:id="0"/>
      <w:r w:rsidR="00DB1CB5" w:rsidRPr="00B402F9">
        <w:rPr>
          <w:rFonts w:eastAsia="Calibri"/>
          <w:highlight w:val="yellow"/>
        </w:rPr>
        <w:t>;</w:t>
      </w:r>
    </w:p>
    <w:p w14:paraId="64DBADEE" w14:textId="002F4048" w:rsidR="00DB1CB5" w:rsidRPr="00B402F9" w:rsidRDefault="00B402F9" w:rsidP="00B402F9">
      <w:pPr>
        <w:pStyle w:val="ListParagraph"/>
        <w:numPr>
          <w:ilvl w:val="0"/>
          <w:numId w:val="15"/>
        </w:numPr>
        <w:rPr>
          <w:rFonts w:eastAsia="Calibri"/>
          <w:highlight w:val="yellow"/>
        </w:rPr>
      </w:pPr>
      <w:r>
        <w:rPr>
          <w:rFonts w:eastAsia="Calibri"/>
          <w:highlight w:val="yellow"/>
        </w:rPr>
        <w:t>C</w:t>
      </w:r>
      <w:r w:rsidR="0026189F" w:rsidRPr="00B402F9">
        <w:rPr>
          <w:rFonts w:eastAsia="Calibri"/>
          <w:highlight w:val="yellow"/>
        </w:rPr>
        <w:t xml:space="preserve">ontain assurances that intimidation and retaliation are prohibited and that claims of intimidation and retaliation will be handled promptly and fairly pursuant to your </w:t>
      </w:r>
      <w:r w:rsidR="00DB1CB5" w:rsidRPr="00B402F9">
        <w:rPr>
          <w:rFonts w:eastAsia="Calibri"/>
          <w:highlight w:val="yellow"/>
        </w:rPr>
        <w:t>complaint</w:t>
      </w:r>
      <w:r w:rsidR="0026189F" w:rsidRPr="00B402F9">
        <w:rPr>
          <w:rFonts w:eastAsia="Calibri"/>
          <w:highlight w:val="yellow"/>
        </w:rPr>
        <w:t xml:space="preserve"> procedures in the same manner as other claims of discrimination</w:t>
      </w:r>
      <w:r w:rsidR="00DB1CB5" w:rsidRPr="00B402F9">
        <w:rPr>
          <w:rFonts w:eastAsia="Calibri"/>
          <w:highlight w:val="yellow"/>
        </w:rPr>
        <w:t>;</w:t>
      </w:r>
    </w:p>
    <w:p w14:paraId="6FC667D5" w14:textId="6181239E" w:rsidR="00DB1CB5" w:rsidRPr="00B402F9" w:rsidRDefault="00B402F9" w:rsidP="00B402F9">
      <w:pPr>
        <w:pStyle w:val="ListParagraph"/>
        <w:numPr>
          <w:ilvl w:val="0"/>
          <w:numId w:val="15"/>
        </w:numPr>
        <w:rPr>
          <w:rFonts w:eastAsia="Calibri"/>
          <w:highlight w:val="yellow"/>
        </w:rPr>
      </w:pPr>
      <w:r>
        <w:rPr>
          <w:rFonts w:eastAsia="Calibri"/>
          <w:highlight w:val="yellow"/>
        </w:rPr>
        <w:t>A</w:t>
      </w:r>
      <w:r w:rsidR="0026189F" w:rsidRPr="00B402F9">
        <w:rPr>
          <w:rFonts w:eastAsia="Calibri"/>
          <w:highlight w:val="yellow"/>
        </w:rPr>
        <w:t>ssure the prompt and fair resolution of complaints which allege violation of federal nondiscrimination laws</w:t>
      </w:r>
      <w:r w:rsidR="00DB1CB5" w:rsidRPr="00B402F9">
        <w:rPr>
          <w:rFonts w:eastAsia="Calibri"/>
          <w:highlight w:val="yellow"/>
        </w:rPr>
        <w:t>;</w:t>
      </w:r>
    </w:p>
    <w:p w14:paraId="4500BD89" w14:textId="2C78AE5A" w:rsidR="00DB1CB5" w:rsidRPr="00B402F9" w:rsidRDefault="00B402F9" w:rsidP="00B402F9">
      <w:pPr>
        <w:pStyle w:val="ListParagraph"/>
        <w:numPr>
          <w:ilvl w:val="0"/>
          <w:numId w:val="15"/>
        </w:numPr>
        <w:rPr>
          <w:rFonts w:eastAsia="Calibri"/>
          <w:highlight w:val="yellow"/>
        </w:rPr>
      </w:pPr>
      <w:r>
        <w:rPr>
          <w:rFonts w:eastAsia="Calibri"/>
          <w:highlight w:val="yellow"/>
        </w:rPr>
        <w:t>S</w:t>
      </w:r>
      <w:r w:rsidR="0026189F" w:rsidRPr="00B402F9">
        <w:rPr>
          <w:rFonts w:eastAsia="Calibri"/>
          <w:highlight w:val="yellow"/>
        </w:rPr>
        <w:t>tate that written notice will be promptly provided about the outcome of the investigation, including whether discrimination is found and the description of the investigation process</w:t>
      </w:r>
      <w:r w:rsidR="00DB1CB5" w:rsidRPr="00B402F9">
        <w:rPr>
          <w:rFonts w:eastAsia="Calibri"/>
          <w:highlight w:val="yellow"/>
        </w:rPr>
        <w:t>; and</w:t>
      </w:r>
      <w:r w:rsidR="0026189F" w:rsidRPr="00B402F9">
        <w:rPr>
          <w:rFonts w:eastAsia="Calibri"/>
          <w:highlight w:val="yellow"/>
        </w:rPr>
        <w:t xml:space="preserve">  </w:t>
      </w:r>
    </w:p>
    <w:p w14:paraId="77EE4584" w14:textId="1131A349" w:rsidR="0026189F" w:rsidRPr="00B402F9" w:rsidRDefault="00B402F9" w:rsidP="00B402F9">
      <w:pPr>
        <w:pStyle w:val="ListParagraph"/>
        <w:numPr>
          <w:ilvl w:val="0"/>
          <w:numId w:val="15"/>
        </w:numPr>
        <w:rPr>
          <w:rFonts w:eastAsia="Calibri"/>
          <w:highlight w:val="yellow"/>
        </w:rPr>
      </w:pPr>
      <w:r>
        <w:rPr>
          <w:rFonts w:eastAsia="Calibri"/>
          <w:highlight w:val="yellow"/>
        </w:rPr>
        <w:t>B</w:t>
      </w:r>
      <w:r w:rsidR="00DB1CB5" w:rsidRPr="00B402F9">
        <w:rPr>
          <w:rFonts w:eastAsia="Calibri"/>
          <w:highlight w:val="yellow"/>
        </w:rPr>
        <w:t>e</w:t>
      </w:r>
      <w:r w:rsidR="0026189F" w:rsidRPr="00B402F9">
        <w:rPr>
          <w:rFonts w:eastAsia="Calibri"/>
          <w:highlight w:val="yellow"/>
        </w:rPr>
        <w:t xml:space="preserve"> reviewed on an annual basis (for both in-print and online materials), and revised as necessary, to ensure prompt and fair resolution of discrimination complaints</w:t>
      </w:r>
      <w:r>
        <w:rPr>
          <w:rFonts w:eastAsia="Calibri"/>
          <w:highlight w:val="yellow"/>
        </w:rPr>
        <w:t>.</w:t>
      </w:r>
    </w:p>
    <w:p w14:paraId="5E001590" w14:textId="11B12137" w:rsidR="00193783" w:rsidRPr="007344ED" w:rsidRDefault="002C1F5A" w:rsidP="00DA5502">
      <w:pPr>
        <w:rPr>
          <w:rFonts w:cstheme="minorHAnsi"/>
          <w:color w:val="131E29"/>
          <w:lang w:val="en"/>
        </w:rPr>
      </w:pPr>
      <w:r w:rsidRPr="00B402F9">
        <w:rPr>
          <w:rFonts w:cstheme="minorHAnsi"/>
          <w:color w:val="131E29"/>
          <w:highlight w:val="yellow"/>
          <w:lang w:val="en"/>
        </w:rPr>
        <w:t xml:space="preserve"> </w:t>
      </w:r>
      <w:r w:rsidR="00034A56" w:rsidRPr="00B402F9">
        <w:rPr>
          <w:rFonts w:cstheme="minorHAnsi"/>
          <w:color w:val="131E29"/>
          <w:highlight w:val="yellow"/>
          <w:lang w:val="en"/>
        </w:rPr>
        <w:t xml:space="preserve">The procedures below </w:t>
      </w:r>
      <w:r w:rsidR="00A81CAB" w:rsidRPr="00B402F9">
        <w:rPr>
          <w:rFonts w:cstheme="minorHAnsi"/>
          <w:color w:val="131E29"/>
          <w:highlight w:val="yellow"/>
          <w:lang w:val="en"/>
        </w:rPr>
        <w:t xml:space="preserve">are similar to how TDEC handles </w:t>
      </w:r>
      <w:proofErr w:type="gramStart"/>
      <w:r w:rsidR="00A81CAB" w:rsidRPr="00B402F9">
        <w:rPr>
          <w:rFonts w:cstheme="minorHAnsi"/>
          <w:color w:val="131E29"/>
          <w:highlight w:val="yellow"/>
          <w:lang w:val="en"/>
        </w:rPr>
        <w:t>complaints, but</w:t>
      </w:r>
      <w:proofErr w:type="gramEnd"/>
      <w:r w:rsidR="00A81CAB" w:rsidRPr="00B402F9">
        <w:rPr>
          <w:rFonts w:cstheme="minorHAnsi"/>
          <w:color w:val="131E29"/>
          <w:highlight w:val="yellow"/>
          <w:lang w:val="en"/>
        </w:rPr>
        <w:t xml:space="preserve"> will differ for each organization and should be </w:t>
      </w:r>
      <w:r w:rsidR="00DB1CB5" w:rsidRPr="00B402F9">
        <w:rPr>
          <w:rFonts w:cstheme="minorHAnsi"/>
          <w:color w:val="131E29"/>
          <w:highlight w:val="yellow"/>
          <w:lang w:val="en"/>
        </w:rPr>
        <w:t xml:space="preserve">modified </w:t>
      </w:r>
      <w:r w:rsidR="00A81CAB" w:rsidRPr="00B402F9">
        <w:rPr>
          <w:rFonts w:cstheme="minorHAnsi"/>
          <w:color w:val="131E29"/>
          <w:highlight w:val="yellow"/>
          <w:lang w:val="en"/>
        </w:rPr>
        <w:t xml:space="preserve">accordingly. Please also indicate if your organization uses a specific complaint form. </w:t>
      </w:r>
      <w:r w:rsidR="00DE4B43" w:rsidRPr="00B402F9">
        <w:rPr>
          <w:rFonts w:cstheme="minorHAnsi"/>
          <w:color w:val="131E29"/>
          <w:highlight w:val="yellow"/>
          <w:lang w:val="en"/>
        </w:rPr>
        <w:t>If so, that form should be accessible under your LAP.</w:t>
      </w:r>
    </w:p>
    <w:p w14:paraId="67123590" w14:textId="1239CD43" w:rsidR="00703871" w:rsidRPr="007344ED" w:rsidRDefault="00CB4BB6" w:rsidP="0037131B">
      <w:pPr>
        <w:rPr>
          <w:rFonts w:cstheme="minorHAnsi"/>
          <w:color w:val="131E29"/>
        </w:rPr>
      </w:pPr>
      <w:r w:rsidRPr="00E05F1E">
        <w:rPr>
          <w:rStyle w:val="normaltextrun"/>
          <w:shd w:val="clear" w:color="auto" w:fill="FFFFFF"/>
        </w:rPr>
        <w:t xml:space="preserve">As a </w:t>
      </w:r>
      <w:r>
        <w:rPr>
          <w:rStyle w:val="normaltextrun"/>
          <w:shd w:val="clear" w:color="auto" w:fill="FFFFFF"/>
        </w:rPr>
        <w:t>sub</w:t>
      </w:r>
      <w:r w:rsidRPr="00E05F1E">
        <w:rPr>
          <w:rStyle w:val="normaltextrun"/>
          <w:shd w:val="clear" w:color="auto" w:fill="FFFFFF"/>
        </w:rPr>
        <w:t>r</w:t>
      </w:r>
      <w:r w:rsidRPr="006029D5">
        <w:rPr>
          <w:rStyle w:val="normaltextrun"/>
          <w:shd w:val="clear" w:color="auto" w:fill="FFFFFF"/>
        </w:rPr>
        <w:t xml:space="preserve">ecipient of federal funding, </w:t>
      </w:r>
      <w:r w:rsidRPr="007344ED">
        <w:rPr>
          <w:rFonts w:cstheme="minorHAnsi"/>
          <w:b/>
          <w:bCs/>
          <w:color w:val="131E29"/>
        </w:rPr>
        <w:t>[Entity]</w:t>
      </w:r>
      <w:r w:rsidRPr="007344ED">
        <w:rPr>
          <w:rFonts w:cstheme="minorHAnsi"/>
          <w:color w:val="131E29"/>
        </w:rPr>
        <w:t xml:space="preserve"> </w:t>
      </w:r>
      <w:r w:rsidRPr="006029D5">
        <w:rPr>
          <w:rStyle w:val="normaltextrun"/>
          <w:shd w:val="clear" w:color="auto" w:fill="FFFFFF"/>
        </w:rPr>
        <w:t>is req</w:t>
      </w:r>
      <w:r w:rsidRPr="00753B67">
        <w:rPr>
          <w:rStyle w:val="normaltextrun"/>
          <w:shd w:val="clear" w:color="auto" w:fill="FFFFFF"/>
        </w:rPr>
        <w:t>uired t</w:t>
      </w:r>
      <w:r w:rsidRPr="00AC55AF">
        <w:rPr>
          <w:rStyle w:val="normaltextrun"/>
          <w:shd w:val="clear" w:color="auto" w:fill="FFFFFF"/>
        </w:rPr>
        <w:t xml:space="preserve">o comply with </w:t>
      </w:r>
      <w:r w:rsidRPr="00514491">
        <w:rPr>
          <w:shd w:val="clear" w:color="auto" w:fill="FFFFFF"/>
        </w:rPr>
        <w:t>federal nondiscrimination laws</w:t>
      </w:r>
      <w:r w:rsidR="00514491">
        <w:rPr>
          <w:rStyle w:val="normaltextrun"/>
          <w:shd w:val="clear" w:color="auto" w:fill="FFFFFF"/>
        </w:rPr>
        <w:t>.</w:t>
      </w:r>
      <w:r w:rsidR="00514491" w:rsidRPr="00514491">
        <w:rPr>
          <w:shd w:val="clear" w:color="auto" w:fill="FFFFFF"/>
          <w:vertAlign w:val="superscript"/>
        </w:rPr>
        <w:footnoteReference w:id="2"/>
      </w:r>
      <w:r w:rsidRPr="006029D5">
        <w:rPr>
          <w:rStyle w:val="normaltextrun"/>
          <w:shd w:val="clear" w:color="auto" w:fill="FFFFFF"/>
        </w:rPr>
        <w:t xml:space="preserve"> </w:t>
      </w:r>
      <w:r w:rsidRPr="00BC5A33">
        <w:rPr>
          <w:rStyle w:val="normaltextrun"/>
          <w:shd w:val="clear" w:color="auto" w:fill="FFFFFF"/>
        </w:rPr>
        <w:t xml:space="preserve">Any person or group alleging discrimination by </w:t>
      </w:r>
      <w:r w:rsidRPr="007344ED">
        <w:rPr>
          <w:rFonts w:cstheme="minorHAnsi"/>
          <w:b/>
          <w:bCs/>
          <w:color w:val="131E29"/>
        </w:rPr>
        <w:t>[Entity]</w:t>
      </w:r>
      <w:r w:rsidRPr="007344ED">
        <w:rPr>
          <w:rFonts w:cstheme="minorHAnsi"/>
          <w:color w:val="131E29"/>
        </w:rPr>
        <w:t xml:space="preserve"> </w:t>
      </w:r>
      <w:r w:rsidRPr="00BC5A33">
        <w:rPr>
          <w:rStyle w:val="normaltextrun"/>
          <w:shd w:val="clear" w:color="auto" w:fill="FFFFFF"/>
        </w:rPr>
        <w:t>in access to services, programs, or activities</w:t>
      </w:r>
      <w:r>
        <w:rPr>
          <w:rStyle w:val="normaltextrun"/>
          <w:shd w:val="clear" w:color="auto" w:fill="FFFFFF"/>
        </w:rPr>
        <w:t>; retaliation; or intimidation</w:t>
      </w:r>
      <w:r w:rsidRPr="00BC5A33">
        <w:rPr>
          <w:rStyle w:val="normaltextrun"/>
          <w:shd w:val="clear" w:color="auto" w:fill="FFFFFF"/>
        </w:rPr>
        <w:t xml:space="preserve"> </w:t>
      </w:r>
      <w:proofErr w:type="gramStart"/>
      <w:r w:rsidRPr="00BC5A33">
        <w:rPr>
          <w:rStyle w:val="normaltextrun"/>
          <w:shd w:val="clear" w:color="auto" w:fill="FFFFFF"/>
        </w:rPr>
        <w:t>on the basis of</w:t>
      </w:r>
      <w:proofErr w:type="gramEnd"/>
      <w:r w:rsidRPr="00BC5A33">
        <w:rPr>
          <w:rStyle w:val="normaltextrun"/>
          <w:shd w:val="clear" w:color="auto" w:fill="FFFFFF"/>
        </w:rPr>
        <w:t xml:space="preserve"> race, color, </w:t>
      </w:r>
      <w:r w:rsidRPr="00E05F1E">
        <w:rPr>
          <w:rStyle w:val="normaltextrun"/>
          <w:shd w:val="clear" w:color="auto" w:fill="FFFFFF"/>
        </w:rPr>
        <w:t>national or</w:t>
      </w:r>
      <w:r w:rsidRPr="006029D5">
        <w:rPr>
          <w:rStyle w:val="normaltextrun"/>
          <w:shd w:val="clear" w:color="auto" w:fill="FFFFFF"/>
        </w:rPr>
        <w:t>igin, disabili</w:t>
      </w:r>
      <w:r w:rsidRPr="00753B67">
        <w:rPr>
          <w:rStyle w:val="normaltextrun"/>
          <w:shd w:val="clear" w:color="auto" w:fill="FFFFFF"/>
        </w:rPr>
        <w:t>ty, age, or s</w:t>
      </w:r>
      <w:r w:rsidRPr="00AC55AF">
        <w:rPr>
          <w:rStyle w:val="normaltextrun"/>
          <w:shd w:val="clear" w:color="auto" w:fill="FFFFFF"/>
        </w:rPr>
        <w:t>e</w:t>
      </w:r>
      <w:r w:rsidRPr="00452D5E">
        <w:rPr>
          <w:rStyle w:val="normaltextrun"/>
          <w:shd w:val="clear" w:color="auto" w:fill="FFFFFF"/>
        </w:rPr>
        <w:t>x</w:t>
      </w:r>
      <w:r>
        <w:rPr>
          <w:rStyle w:val="normaltextrun"/>
          <w:shd w:val="clear" w:color="auto" w:fill="FFFFFF"/>
        </w:rPr>
        <w:t xml:space="preserve"> may file a complaint with </w:t>
      </w:r>
      <w:r w:rsidRPr="007344ED">
        <w:rPr>
          <w:rFonts w:cstheme="minorHAnsi"/>
          <w:b/>
          <w:bCs/>
          <w:color w:val="131E29"/>
        </w:rPr>
        <w:t>[Entity]</w:t>
      </w:r>
      <w:r>
        <w:rPr>
          <w:rStyle w:val="normaltextrun"/>
          <w:shd w:val="clear" w:color="auto" w:fill="FFFFFF"/>
        </w:rPr>
        <w:t xml:space="preserve">. </w:t>
      </w:r>
      <w:r>
        <w:rPr>
          <w:b/>
          <w:bCs/>
          <w:color w:val="131E29"/>
        </w:rPr>
        <w:t xml:space="preserve">[Entity] </w:t>
      </w:r>
      <w:r>
        <w:rPr>
          <w:color w:val="131E29"/>
        </w:rPr>
        <w:t>encourages reporting of all allegations of discrimination</w:t>
      </w:r>
      <w:r>
        <w:rPr>
          <w:color w:val="131E29"/>
        </w:rPr>
        <w:t>, retaliation, or intimidation</w:t>
      </w:r>
      <w:r>
        <w:rPr>
          <w:color w:val="131E29"/>
        </w:rPr>
        <w:t xml:space="preserve"> and will promptly and thoroughly investigate such reports. </w:t>
      </w:r>
      <w:r w:rsidRPr="007344ED">
        <w:rPr>
          <w:rFonts w:cstheme="minorHAnsi"/>
          <w:b/>
          <w:bCs/>
          <w:color w:val="131E29"/>
        </w:rPr>
        <w:t>[Entity]</w:t>
      </w:r>
      <w:r w:rsidRPr="007344ED">
        <w:rPr>
          <w:rFonts w:cstheme="minorHAnsi"/>
          <w:color w:val="131E29"/>
        </w:rPr>
        <w:t xml:space="preserve"> </w:t>
      </w:r>
      <w:r>
        <w:rPr>
          <w:rStyle w:val="normaltextrun"/>
          <w:shd w:val="clear" w:color="auto" w:fill="FFFFFF"/>
        </w:rPr>
        <w:t xml:space="preserve">is committed to the prompt and fair resolution of complaints which allege violations of federal nondiscrimination law, </w:t>
      </w:r>
      <w:r>
        <w:rPr>
          <w:rStyle w:val="normaltextrun"/>
          <w:shd w:val="clear" w:color="auto" w:fill="FFFFFF"/>
        </w:rPr>
        <w:lastRenderedPageBreak/>
        <w:t xml:space="preserve">including claims of intimidation or retaliation, pursuant to the </w:t>
      </w:r>
      <w:r w:rsidR="00DC1F36">
        <w:rPr>
          <w:rStyle w:val="normaltextrun"/>
          <w:shd w:val="clear" w:color="auto" w:fill="FFFFFF"/>
        </w:rPr>
        <w:t>complaint procedures</w:t>
      </w:r>
      <w:r>
        <w:rPr>
          <w:rStyle w:val="normaltextrun"/>
          <w:shd w:val="clear" w:color="auto" w:fill="FFFFFF"/>
        </w:rPr>
        <w:t xml:space="preserve"> discussed below. </w:t>
      </w:r>
      <w:r w:rsidR="00703871" w:rsidRPr="007344ED">
        <w:rPr>
          <w:rFonts w:cstheme="minorHAnsi"/>
          <w:color w:val="131E29"/>
        </w:rPr>
        <w:t>Complaints can be filed by the individual alleging discrimination</w:t>
      </w:r>
      <w:r w:rsidR="00DC1F36" w:rsidRPr="00DC1F36">
        <w:rPr>
          <w:rFonts w:cstheme="minorHAnsi"/>
          <w:color w:val="131E29"/>
        </w:rPr>
        <w:t xml:space="preserve">, </w:t>
      </w:r>
      <w:r w:rsidR="00DC1F36">
        <w:rPr>
          <w:rFonts w:cstheme="minorHAnsi"/>
          <w:color w:val="131E29"/>
        </w:rPr>
        <w:t>r</w:t>
      </w:r>
      <w:r w:rsidR="00DC1F36" w:rsidRPr="00DC1F36">
        <w:rPr>
          <w:rFonts w:cstheme="minorHAnsi"/>
          <w:color w:val="131E29"/>
        </w:rPr>
        <w:t xml:space="preserve">etaliation, or </w:t>
      </w:r>
      <w:r w:rsidR="00DC1F36">
        <w:rPr>
          <w:rFonts w:cstheme="minorHAnsi"/>
          <w:color w:val="131E29"/>
        </w:rPr>
        <w:t>i</w:t>
      </w:r>
      <w:r w:rsidR="00DC1F36" w:rsidRPr="00DC1F36">
        <w:rPr>
          <w:rFonts w:cstheme="minorHAnsi"/>
          <w:color w:val="131E29"/>
        </w:rPr>
        <w:t>ntimidation</w:t>
      </w:r>
      <w:r w:rsidR="00703871" w:rsidRPr="007344ED">
        <w:rPr>
          <w:rFonts w:cstheme="minorHAnsi"/>
          <w:color w:val="131E29"/>
        </w:rPr>
        <w:t xml:space="preserve"> or on behalf of another person or group. </w:t>
      </w:r>
    </w:p>
    <w:p w14:paraId="2918282E" w14:textId="7AB8A604" w:rsidR="0037131B" w:rsidRPr="007344ED" w:rsidRDefault="0037131B" w:rsidP="0037131B">
      <w:pPr>
        <w:rPr>
          <w:rFonts w:cstheme="minorHAnsi"/>
          <w:i/>
          <w:iCs/>
          <w:color w:val="131E29"/>
        </w:rPr>
      </w:pPr>
      <w:r w:rsidRPr="007344ED">
        <w:rPr>
          <w:rFonts w:cstheme="minorHAnsi"/>
          <w:i/>
          <w:iCs/>
          <w:color w:val="131E29"/>
        </w:rPr>
        <w:t xml:space="preserve">How to File a Complaint of </w:t>
      </w:r>
      <w:r w:rsidR="00DC1F36" w:rsidRPr="00DC1F36">
        <w:rPr>
          <w:rFonts w:cstheme="minorHAnsi"/>
          <w:i/>
          <w:iCs/>
          <w:color w:val="131E29"/>
        </w:rPr>
        <w:t>Discrimination, Retaliation, or Intimidation</w:t>
      </w:r>
      <w:r w:rsidRPr="007344ED">
        <w:rPr>
          <w:rFonts w:cstheme="minorHAnsi"/>
          <w:i/>
          <w:iCs/>
          <w:color w:val="131E29"/>
        </w:rPr>
        <w:t>:</w:t>
      </w:r>
    </w:p>
    <w:p w14:paraId="4E6F1E82" w14:textId="61D96717" w:rsidR="0037131B" w:rsidRPr="007344ED" w:rsidRDefault="00CB4BB6" w:rsidP="138DC332">
      <w:pPr>
        <w:rPr>
          <w:color w:val="131E29"/>
        </w:rPr>
      </w:pPr>
      <w:r>
        <w:rPr>
          <w:bCs/>
        </w:rPr>
        <w:t>Complaints of discrimination, retaliation, or intimidation</w:t>
      </w:r>
      <w:r w:rsidRPr="00E748D8">
        <w:rPr>
          <w:bCs/>
        </w:rPr>
        <w:t xml:space="preserve"> </w:t>
      </w:r>
      <w:r w:rsidR="0037131B" w:rsidRPr="138DC332">
        <w:rPr>
          <w:color w:val="131E29"/>
        </w:rPr>
        <w:t xml:space="preserve">must be submitted in writing within 180 calendar days of the alleged </w:t>
      </w:r>
      <w:r>
        <w:rPr>
          <w:color w:val="131E29"/>
        </w:rPr>
        <w:t>offending</w:t>
      </w:r>
      <w:r w:rsidRPr="138DC332">
        <w:rPr>
          <w:color w:val="131E29"/>
        </w:rPr>
        <w:t xml:space="preserve"> </w:t>
      </w:r>
      <w:r w:rsidR="0037131B" w:rsidRPr="138DC332">
        <w:rPr>
          <w:color w:val="131E29"/>
        </w:rPr>
        <w:t xml:space="preserve">act. </w:t>
      </w:r>
      <w:r w:rsidR="00896A49" w:rsidRPr="138DC332">
        <w:rPr>
          <w:color w:val="131E29"/>
        </w:rPr>
        <w:t xml:space="preserve">Complaints should be submitted to the </w:t>
      </w:r>
      <w:r w:rsidR="00896A49" w:rsidRPr="138DC332">
        <w:rPr>
          <w:b/>
          <w:bCs/>
          <w:color w:val="131E29"/>
        </w:rPr>
        <w:t>[Entity]</w:t>
      </w:r>
      <w:r w:rsidR="35309B3E" w:rsidRPr="005C6C02">
        <w:rPr>
          <w:color w:val="131E29"/>
        </w:rPr>
        <w:t>’s</w:t>
      </w:r>
      <w:r w:rsidR="00896A49" w:rsidRPr="138DC332">
        <w:rPr>
          <w:color w:val="131E29"/>
        </w:rPr>
        <w:t xml:space="preserve"> </w:t>
      </w:r>
      <w:r w:rsidR="00577108">
        <w:rPr>
          <w:color w:val="131E29"/>
        </w:rPr>
        <w:t>n</w:t>
      </w:r>
      <w:r w:rsidR="00FC251F">
        <w:rPr>
          <w:color w:val="131E29"/>
        </w:rPr>
        <w:t>ondiscrimination coordinator</w:t>
      </w:r>
      <w:r w:rsidR="00896A49" w:rsidRPr="138DC332">
        <w:rPr>
          <w:color w:val="131E29"/>
        </w:rPr>
        <w:t xml:space="preserve"> identified in this document. </w:t>
      </w:r>
    </w:p>
    <w:p w14:paraId="17F2519F" w14:textId="18F2A745" w:rsidR="0037131B" w:rsidRPr="007344ED" w:rsidRDefault="00CB4BB6" w:rsidP="0037131B">
      <w:pPr>
        <w:rPr>
          <w:rFonts w:cstheme="minorHAnsi"/>
          <w:color w:val="131E29"/>
        </w:rPr>
      </w:pPr>
      <w:r>
        <w:rPr>
          <w:rFonts w:cstheme="minorHAnsi"/>
          <w:color w:val="131E29"/>
        </w:rPr>
        <w:t>C</w:t>
      </w:r>
      <w:r w:rsidR="0037131B" w:rsidRPr="007344ED">
        <w:rPr>
          <w:rFonts w:cstheme="minorHAnsi"/>
          <w:color w:val="131E29"/>
        </w:rPr>
        <w:t>omplaint</w:t>
      </w:r>
      <w:r>
        <w:rPr>
          <w:rFonts w:cstheme="minorHAnsi"/>
          <w:color w:val="131E29"/>
        </w:rPr>
        <w:t>s</w:t>
      </w:r>
      <w:r w:rsidR="0037131B" w:rsidRPr="007344ED">
        <w:rPr>
          <w:rFonts w:cstheme="minorHAnsi"/>
          <w:color w:val="131E29"/>
        </w:rPr>
        <w:t xml:space="preserve"> should include the following information: </w:t>
      </w:r>
    </w:p>
    <w:p w14:paraId="67CAF7F6" w14:textId="1E2241D7" w:rsidR="0037131B" w:rsidRPr="007344ED" w:rsidRDefault="0037131B" w:rsidP="0037131B">
      <w:pPr>
        <w:numPr>
          <w:ilvl w:val="0"/>
          <w:numId w:val="1"/>
        </w:numPr>
        <w:rPr>
          <w:rFonts w:cstheme="minorHAnsi"/>
          <w:color w:val="131E29"/>
        </w:rPr>
      </w:pPr>
      <w:r w:rsidRPr="007344ED">
        <w:rPr>
          <w:rFonts w:cstheme="minorHAnsi"/>
          <w:color w:val="131E29"/>
        </w:rPr>
        <w:t xml:space="preserve">The name, address, and telephone number of the complaining party. If you are filing on behalf of another person, include your name, address, telephone number and your relation to that person (for example: friend, attorney, parent, etc.). </w:t>
      </w:r>
    </w:p>
    <w:p w14:paraId="02C7CA96" w14:textId="3C7264D6" w:rsidR="0037131B" w:rsidRPr="007344ED" w:rsidRDefault="0037131B" w:rsidP="0037131B">
      <w:pPr>
        <w:numPr>
          <w:ilvl w:val="0"/>
          <w:numId w:val="1"/>
        </w:numPr>
        <w:rPr>
          <w:rFonts w:cstheme="minorHAnsi"/>
          <w:color w:val="131E29"/>
        </w:rPr>
      </w:pPr>
      <w:r w:rsidRPr="007344ED">
        <w:rPr>
          <w:rFonts w:cstheme="minorHAnsi"/>
          <w:color w:val="131E29"/>
        </w:rPr>
        <w:t xml:space="preserve">Name of the agency, department, and/or employee(s) your complaint concerns. </w:t>
      </w:r>
    </w:p>
    <w:p w14:paraId="13FA7688" w14:textId="2B4DF50A" w:rsidR="0037131B" w:rsidRPr="007344ED" w:rsidRDefault="00CB4BB6" w:rsidP="0037131B">
      <w:pPr>
        <w:numPr>
          <w:ilvl w:val="0"/>
          <w:numId w:val="1"/>
        </w:numPr>
        <w:rPr>
          <w:rFonts w:cstheme="minorHAnsi"/>
          <w:color w:val="131E29"/>
        </w:rPr>
      </w:pPr>
      <w:r>
        <w:t xml:space="preserve">Description of the alleged discrimination, retaliation, or intimidation, including the location and date </w:t>
      </w:r>
      <w:r w:rsidRPr="00091C59">
        <w:t xml:space="preserve">when the </w:t>
      </w:r>
      <w:r>
        <w:t>offending</w:t>
      </w:r>
      <w:r w:rsidRPr="00091C59">
        <w:t xml:space="preserve"> act(s) occurred.  Please include as much background information as possible about the alleged </w:t>
      </w:r>
      <w:r>
        <w:t xml:space="preserve">offending </w:t>
      </w:r>
      <w:r w:rsidRPr="00091C59">
        <w:t>acts</w:t>
      </w:r>
      <w:r>
        <w:t>, including the basis (</w:t>
      </w:r>
      <w:r w:rsidRPr="00206558">
        <w:rPr>
          <w:rStyle w:val="normaltextrun"/>
          <w:shd w:val="clear" w:color="auto" w:fill="FFFFFF"/>
        </w:rPr>
        <w:t>race, color, national origin, disability, age,</w:t>
      </w:r>
      <w:r>
        <w:rPr>
          <w:rStyle w:val="normaltextrun"/>
          <w:shd w:val="clear" w:color="auto" w:fill="FFFFFF"/>
        </w:rPr>
        <w:t xml:space="preserve"> or</w:t>
      </w:r>
      <w:r w:rsidRPr="00206558">
        <w:rPr>
          <w:rStyle w:val="normaltextrun"/>
          <w:shd w:val="clear" w:color="auto" w:fill="FFFFFF"/>
        </w:rPr>
        <w:t xml:space="preserve"> sex</w:t>
      </w:r>
      <w:r>
        <w:rPr>
          <w:rStyle w:val="normaltextrun"/>
          <w:shd w:val="clear" w:color="auto" w:fill="FFFFFF"/>
        </w:rPr>
        <w:t>)</w:t>
      </w:r>
      <w:r w:rsidRPr="00091C59">
        <w:t>.</w:t>
      </w:r>
      <w:r w:rsidR="0037131B" w:rsidRPr="007344ED">
        <w:rPr>
          <w:rFonts w:cstheme="minorHAnsi"/>
          <w:color w:val="131E29"/>
        </w:rPr>
        <w:t xml:space="preserve"> </w:t>
      </w:r>
    </w:p>
    <w:p w14:paraId="02207794" w14:textId="39440C40" w:rsidR="0037131B" w:rsidRPr="007344ED" w:rsidRDefault="0037131B" w:rsidP="0037131B">
      <w:pPr>
        <w:numPr>
          <w:ilvl w:val="0"/>
          <w:numId w:val="1"/>
        </w:numPr>
        <w:rPr>
          <w:rFonts w:cstheme="minorHAnsi"/>
          <w:color w:val="131E29"/>
        </w:rPr>
      </w:pPr>
      <w:r w:rsidRPr="007344ED">
        <w:rPr>
          <w:rFonts w:cstheme="minorHAnsi"/>
          <w:color w:val="131E29"/>
        </w:rPr>
        <w:t xml:space="preserve">The names and contact information of any witnesses, if known, that the investigating agency may contact for additional information to support or clarify your complaint. </w:t>
      </w:r>
    </w:p>
    <w:p w14:paraId="116EDD77" w14:textId="0E7D6358" w:rsidR="0037131B" w:rsidRPr="007344ED" w:rsidRDefault="0037131B" w:rsidP="0037131B">
      <w:pPr>
        <w:numPr>
          <w:ilvl w:val="0"/>
          <w:numId w:val="1"/>
        </w:numPr>
        <w:rPr>
          <w:rFonts w:cstheme="minorHAnsi"/>
          <w:color w:val="131E29"/>
        </w:rPr>
      </w:pPr>
      <w:r w:rsidRPr="007344ED">
        <w:rPr>
          <w:rFonts w:cstheme="minorHAnsi"/>
          <w:color w:val="131E29"/>
        </w:rPr>
        <w:t xml:space="preserve">The signature of the complainant or the person filing on their behalf.  </w:t>
      </w:r>
    </w:p>
    <w:p w14:paraId="24D5CFC3" w14:textId="6DD18816" w:rsidR="00CB4BB6" w:rsidRDefault="00CB4BB6" w:rsidP="0037131B">
      <w:pPr>
        <w:rPr>
          <w:rFonts w:cstheme="minorHAnsi"/>
          <w:i/>
          <w:iCs/>
          <w:color w:val="131E29"/>
        </w:rPr>
      </w:pPr>
      <w:r>
        <w:rPr>
          <w:rFonts w:cstheme="minorHAnsi"/>
          <w:i/>
          <w:iCs/>
          <w:color w:val="131E29"/>
        </w:rPr>
        <w:t>Where to Send a Complaint:</w:t>
      </w:r>
    </w:p>
    <w:p w14:paraId="13EAA834" w14:textId="5D27F0AC" w:rsidR="00CB4BB6" w:rsidRPr="00624907" w:rsidRDefault="00CB4BB6" w:rsidP="0037131B">
      <w:pPr>
        <w:rPr>
          <w:rFonts w:cstheme="minorHAnsi"/>
          <w:i/>
          <w:iCs/>
          <w:color w:val="131E29"/>
        </w:rPr>
      </w:pPr>
      <w:r w:rsidRPr="00624907">
        <w:rPr>
          <w:rFonts w:cstheme="minorHAnsi"/>
          <w:color w:val="131E29"/>
        </w:rPr>
        <w:t>All complaints should be submitted by mail or e-mail in writing and signed to:</w:t>
      </w:r>
    </w:p>
    <w:p w14:paraId="66CFACC0" w14:textId="38095E3C" w:rsidR="00CB4BB6" w:rsidRPr="00624907" w:rsidRDefault="00CB4BB6" w:rsidP="0037131B">
      <w:pPr>
        <w:rPr>
          <w:rFonts w:cstheme="minorHAnsi"/>
          <w:b/>
          <w:bCs/>
          <w:color w:val="131E29"/>
        </w:rPr>
      </w:pPr>
      <w:r w:rsidRPr="00624907">
        <w:rPr>
          <w:rFonts w:cstheme="minorHAnsi"/>
          <w:b/>
          <w:bCs/>
          <w:color w:val="131E29"/>
        </w:rPr>
        <w:t xml:space="preserve">[Entity’s nondiscrimination coordinator </w:t>
      </w:r>
      <w:proofErr w:type="gramStart"/>
      <w:r w:rsidRPr="00624907">
        <w:rPr>
          <w:rFonts w:cstheme="minorHAnsi"/>
          <w:b/>
          <w:bCs/>
          <w:color w:val="131E29"/>
        </w:rPr>
        <w:t>contact</w:t>
      </w:r>
      <w:proofErr w:type="gramEnd"/>
      <w:r w:rsidRPr="00624907">
        <w:rPr>
          <w:rFonts w:cstheme="minorHAnsi"/>
          <w:b/>
          <w:bCs/>
          <w:color w:val="131E29"/>
        </w:rPr>
        <w:t xml:space="preserve"> information</w:t>
      </w:r>
      <w:r>
        <w:rPr>
          <w:rFonts w:cstheme="minorHAnsi"/>
          <w:b/>
          <w:bCs/>
          <w:color w:val="131E29"/>
        </w:rPr>
        <w:t>, including mailing address, phone number, and email</w:t>
      </w:r>
      <w:r w:rsidRPr="00624907">
        <w:rPr>
          <w:rFonts w:cstheme="minorHAnsi"/>
          <w:b/>
          <w:bCs/>
          <w:color w:val="131E29"/>
        </w:rPr>
        <w:t>]</w:t>
      </w:r>
    </w:p>
    <w:p w14:paraId="7461339E" w14:textId="685217EF" w:rsidR="00CB4BB6" w:rsidRDefault="00CB4BB6" w:rsidP="0037131B">
      <w:pPr>
        <w:rPr>
          <w:rFonts w:cstheme="minorHAnsi"/>
          <w:color w:val="131E29"/>
        </w:rPr>
      </w:pPr>
      <w:r w:rsidRPr="00CB4BB6">
        <w:rPr>
          <w:rFonts w:cstheme="minorHAnsi"/>
          <w:color w:val="131E29"/>
        </w:rPr>
        <w:t>A complaint can also be filed with the Tennessee Human Resources Commission (THRC); the federal agency providing the funding for the program/activity alleged to have committed discrimination, retaliation, or intimidation; the state agency providing the funding or service for the program/activity alleged to have committed discrimination, retaliation, or intimidation; or the agency that performed the alleged discrimination, retaliation, or intimidation.</w:t>
      </w:r>
    </w:p>
    <w:p w14:paraId="7E93F5E1" w14:textId="449F76CC" w:rsidR="0037131B" w:rsidRPr="007344ED" w:rsidRDefault="0037131B" w:rsidP="0037131B">
      <w:pPr>
        <w:rPr>
          <w:rFonts w:cstheme="minorHAnsi"/>
          <w:i/>
          <w:iCs/>
          <w:color w:val="131E29"/>
        </w:rPr>
      </w:pPr>
      <w:r w:rsidRPr="007344ED">
        <w:rPr>
          <w:rFonts w:cstheme="minorHAnsi"/>
          <w:i/>
          <w:iCs/>
          <w:color w:val="131E29"/>
        </w:rPr>
        <w:t>Processing a Complaint:</w:t>
      </w:r>
    </w:p>
    <w:p w14:paraId="51E17892" w14:textId="134F69A5" w:rsidR="0037131B" w:rsidRPr="007344ED" w:rsidRDefault="0037131B" w:rsidP="138DC332">
      <w:pPr>
        <w:rPr>
          <w:color w:val="131E29"/>
        </w:rPr>
      </w:pPr>
      <w:r w:rsidRPr="138DC332">
        <w:rPr>
          <w:color w:val="131E29"/>
        </w:rPr>
        <w:t xml:space="preserve">The </w:t>
      </w:r>
      <w:r w:rsidR="00E16370">
        <w:rPr>
          <w:color w:val="131E29"/>
        </w:rPr>
        <w:t>n</w:t>
      </w:r>
      <w:r w:rsidR="00FC251F">
        <w:rPr>
          <w:color w:val="131E29"/>
        </w:rPr>
        <w:t>ondiscrimination coordinator</w:t>
      </w:r>
      <w:r w:rsidRPr="138DC332">
        <w:rPr>
          <w:color w:val="131E29"/>
        </w:rPr>
        <w:t xml:space="preserve"> will </w:t>
      </w:r>
      <w:r w:rsidR="00820FC0" w:rsidRPr="138DC332">
        <w:rPr>
          <w:color w:val="131E29"/>
        </w:rPr>
        <w:t>review the complaint and may see</w:t>
      </w:r>
      <w:r w:rsidR="00E07E94" w:rsidRPr="138DC332">
        <w:rPr>
          <w:color w:val="131E29"/>
        </w:rPr>
        <w:t xml:space="preserve">k additional information from the complainant as needed. </w:t>
      </w:r>
      <w:r w:rsidR="00B839F0" w:rsidRPr="138DC332">
        <w:rPr>
          <w:color w:val="131E29"/>
        </w:rPr>
        <w:t xml:space="preserve">If the </w:t>
      </w:r>
      <w:r w:rsidR="00E16370">
        <w:rPr>
          <w:color w:val="131E29"/>
        </w:rPr>
        <w:t>n</w:t>
      </w:r>
      <w:r w:rsidR="00FC251F">
        <w:rPr>
          <w:color w:val="131E29"/>
        </w:rPr>
        <w:t>ondiscrimination coordinator</w:t>
      </w:r>
      <w:r w:rsidR="00B839F0" w:rsidRPr="138DC332">
        <w:rPr>
          <w:color w:val="131E29"/>
        </w:rPr>
        <w:t xml:space="preserve"> requests additional information for the investigation and does not receive within </w:t>
      </w:r>
      <w:r w:rsidR="2CE9461E" w:rsidRPr="00040D6A">
        <w:rPr>
          <w:b/>
          <w:bCs/>
          <w:color w:val="131E29"/>
        </w:rPr>
        <w:t>[</w:t>
      </w:r>
      <w:r w:rsidR="00B839F0" w:rsidRPr="138DC332">
        <w:rPr>
          <w:b/>
          <w:bCs/>
          <w:color w:val="131E29"/>
        </w:rPr>
        <w:t>thirty (30)</w:t>
      </w:r>
      <w:r w:rsidR="31B01000" w:rsidRPr="138DC332">
        <w:rPr>
          <w:b/>
          <w:bCs/>
          <w:color w:val="131E29"/>
        </w:rPr>
        <w:t>]</w:t>
      </w:r>
      <w:r w:rsidR="00B839F0" w:rsidRPr="138DC332">
        <w:rPr>
          <w:color w:val="131E29"/>
        </w:rPr>
        <w:t xml:space="preserve"> days of the request, </w:t>
      </w:r>
      <w:r w:rsidR="00B839F0" w:rsidRPr="138DC332">
        <w:rPr>
          <w:b/>
          <w:bCs/>
          <w:color w:val="131E29"/>
        </w:rPr>
        <w:t>[Entity]</w:t>
      </w:r>
      <w:r w:rsidR="00B839F0" w:rsidRPr="138DC332">
        <w:rPr>
          <w:color w:val="131E29"/>
        </w:rPr>
        <w:t xml:space="preserve"> may close the </w:t>
      </w:r>
      <w:r w:rsidR="00B839F0" w:rsidRPr="138DC332">
        <w:rPr>
          <w:color w:val="131E29"/>
        </w:rPr>
        <w:lastRenderedPageBreak/>
        <w:t xml:space="preserve">investigation. The complainant may also close the investigation at any time by submitting a written request. </w:t>
      </w:r>
    </w:p>
    <w:p w14:paraId="5A23144C" w14:textId="31BABE91" w:rsidR="0037131B" w:rsidRPr="007344ED" w:rsidRDefault="00D0221E" w:rsidP="0037131B">
      <w:pPr>
        <w:rPr>
          <w:rFonts w:cstheme="minorHAnsi"/>
          <w:color w:val="131E29"/>
        </w:rPr>
      </w:pPr>
      <w:r w:rsidRPr="007344ED">
        <w:rPr>
          <w:rFonts w:cstheme="minorHAnsi"/>
          <w:b/>
          <w:bCs/>
          <w:color w:val="131E29"/>
        </w:rPr>
        <w:t>[Entity]</w:t>
      </w:r>
      <w:r w:rsidR="0037131B" w:rsidRPr="007344ED">
        <w:rPr>
          <w:rFonts w:cstheme="minorHAnsi"/>
          <w:color w:val="131E29"/>
        </w:rPr>
        <w:t xml:space="preserve"> is committed to the prompt and fair resolution of complaints which allege violat</w:t>
      </w:r>
      <w:r w:rsidR="00B839F0" w:rsidRPr="007344ED">
        <w:rPr>
          <w:rFonts w:cstheme="minorHAnsi"/>
          <w:color w:val="131E29"/>
        </w:rPr>
        <w:t xml:space="preserve">ion </w:t>
      </w:r>
      <w:r w:rsidR="0037131B" w:rsidRPr="007344ED">
        <w:rPr>
          <w:rFonts w:cstheme="minorHAnsi"/>
          <w:color w:val="131E29"/>
        </w:rPr>
        <w:t xml:space="preserve">of federal </w:t>
      </w:r>
      <w:r w:rsidR="7FF2BE10" w:rsidRPr="007344ED">
        <w:rPr>
          <w:rFonts w:cstheme="minorHAnsi"/>
          <w:color w:val="131E29"/>
        </w:rPr>
        <w:t>or state</w:t>
      </w:r>
      <w:r w:rsidR="0037131B" w:rsidRPr="007344ED">
        <w:rPr>
          <w:rFonts w:cstheme="minorHAnsi"/>
          <w:color w:val="131E29"/>
        </w:rPr>
        <w:t xml:space="preserve"> </w:t>
      </w:r>
      <w:r w:rsidR="00F47B29">
        <w:rPr>
          <w:rFonts w:cstheme="minorHAnsi"/>
          <w:color w:val="131E29"/>
        </w:rPr>
        <w:t>nondiscrimination</w:t>
      </w:r>
      <w:r w:rsidR="0037131B" w:rsidRPr="007344ED">
        <w:rPr>
          <w:rFonts w:cstheme="minorHAnsi"/>
          <w:color w:val="131E29"/>
        </w:rPr>
        <w:t xml:space="preserve"> laws</w:t>
      </w:r>
      <w:r w:rsidRPr="007344ED">
        <w:rPr>
          <w:rFonts w:cstheme="minorHAnsi"/>
          <w:color w:val="131E29"/>
        </w:rPr>
        <w:t xml:space="preserve"> and will investigate based on the information provided by the complainant and involved persons</w:t>
      </w:r>
      <w:r w:rsidR="0037131B" w:rsidRPr="007344ED">
        <w:rPr>
          <w:rFonts w:cstheme="minorHAnsi"/>
          <w:color w:val="131E29"/>
        </w:rPr>
        <w:t xml:space="preserve">. The investigator may attempt to resolve the complaint informally through a mutually agreeable solution. Any informal resolutions must be described in writing and signed by the complainant. If the investigator finds that discrimination violating federal </w:t>
      </w:r>
      <w:r w:rsidR="00F47B29">
        <w:rPr>
          <w:rFonts w:cstheme="minorHAnsi"/>
          <w:color w:val="131E29"/>
        </w:rPr>
        <w:t>nondiscrimination</w:t>
      </w:r>
      <w:r w:rsidR="0037131B" w:rsidRPr="007344ED">
        <w:rPr>
          <w:rFonts w:cstheme="minorHAnsi"/>
          <w:color w:val="131E29"/>
        </w:rPr>
        <w:t xml:space="preserve"> laws has occurred and an informal resolution is not reached, </w:t>
      </w:r>
      <w:r w:rsidR="004E6D6B" w:rsidRPr="007344ED">
        <w:rPr>
          <w:rFonts w:cstheme="minorHAnsi"/>
          <w:b/>
          <w:color w:val="131E29"/>
        </w:rPr>
        <w:t>[Entity]</w:t>
      </w:r>
      <w:r w:rsidR="004E6D6B" w:rsidRPr="007344ED">
        <w:rPr>
          <w:rFonts w:cstheme="minorHAnsi"/>
          <w:color w:val="131E29"/>
        </w:rPr>
        <w:t xml:space="preserve"> </w:t>
      </w:r>
      <w:r w:rsidR="0037131B" w:rsidRPr="007344ED">
        <w:rPr>
          <w:rFonts w:cstheme="minorHAnsi"/>
          <w:color w:val="131E29"/>
        </w:rPr>
        <w:t>will recommend a course of action to</w:t>
      </w:r>
      <w:r w:rsidR="004E6D6B" w:rsidRPr="007344ED">
        <w:rPr>
          <w:rFonts w:cstheme="minorHAnsi"/>
          <w:color w:val="131E29"/>
        </w:rPr>
        <w:t xml:space="preserve"> organizational leadership. </w:t>
      </w:r>
    </w:p>
    <w:p w14:paraId="000AFA20" w14:textId="0B4E5B69" w:rsidR="008F39E9" w:rsidRDefault="00B735D2" w:rsidP="138DC332">
      <w:pPr>
        <w:rPr>
          <w:color w:val="131E29"/>
        </w:rPr>
      </w:pPr>
      <w:r>
        <w:rPr>
          <w:color w:val="131E29"/>
        </w:rPr>
        <w:t>T</w:t>
      </w:r>
      <w:r w:rsidR="00DB1CB5" w:rsidRPr="00DB1CB5">
        <w:rPr>
          <w:color w:val="131E29"/>
        </w:rPr>
        <w:t>he preponderance of the evidence standard will be applied during the analysis of the complaint</w:t>
      </w:r>
      <w:r w:rsidR="008F39E9">
        <w:t>, meaning that if the investigator believes there is more than a 50 percent chance that a claim is true, they will decide in favor of the claimant.</w:t>
      </w:r>
    </w:p>
    <w:p w14:paraId="3AD59377" w14:textId="275952DD" w:rsidR="00C93048" w:rsidRDefault="725A159E" w:rsidP="138DC332">
      <w:pPr>
        <w:rPr>
          <w:color w:val="131E29"/>
        </w:rPr>
      </w:pPr>
      <w:r w:rsidRPr="332661CA">
        <w:rPr>
          <w:color w:val="131E29"/>
        </w:rPr>
        <w:t xml:space="preserve">When the investigation is over, the investigator will provide a written summary of the process and findings in a memorandum and notify all parties of the final decision and subsequent action steps in writing. </w:t>
      </w:r>
      <w:r w:rsidR="00CB4BB6" w:rsidRPr="00AC55AF">
        <w:t xml:space="preserve">If complainant is not satisfied with the results of the investigation, the complainant may appeal to the appropriate </w:t>
      </w:r>
      <w:r w:rsidR="00CB4BB6">
        <w:t>f</w:t>
      </w:r>
      <w:r w:rsidR="00CB4BB6" w:rsidRPr="00AC55AF">
        <w:t>ederal agency.</w:t>
      </w:r>
    </w:p>
    <w:p w14:paraId="419C1A68" w14:textId="4B66854D" w:rsidR="00C54888" w:rsidRPr="007344ED" w:rsidRDefault="00AD6129">
      <w:pPr>
        <w:rPr>
          <w:rFonts w:cstheme="minorHAnsi"/>
          <w:b/>
          <w:bCs/>
          <w:color w:val="131E29"/>
          <w:lang w:val="en"/>
        </w:rPr>
      </w:pPr>
      <w:r>
        <w:rPr>
          <w:b/>
          <w:bCs/>
          <w:color w:val="131E29"/>
        </w:rPr>
        <w:t xml:space="preserve">[Entity] </w:t>
      </w:r>
      <w:r w:rsidR="00CB4BB6" w:rsidRPr="00914631">
        <w:t>explicitly prohibits retaliation</w:t>
      </w:r>
      <w:r w:rsidR="00CB4BB6">
        <w:t xml:space="preserve"> or intimidation</w:t>
      </w:r>
      <w:r w:rsidR="00CB4BB6" w:rsidRPr="00914631">
        <w:t xml:space="preserve"> against any individual because that individual has filed a complaint or has testified, assisted, or participated in any way in an investigation, proceeding, or hearing of any kind or has opposed any practice made unlawful under state or federal statutes or regulations. Any concern regarding retaliation </w:t>
      </w:r>
      <w:r w:rsidR="00CB4BB6">
        <w:t>or intimidation resulting from the filing of a complaint or participation in an investigation s</w:t>
      </w:r>
      <w:r w:rsidR="00CB4BB6" w:rsidRPr="00914631">
        <w:t xml:space="preserve">hould be reported to the </w:t>
      </w:r>
      <w:r w:rsidR="00DC1F36">
        <w:t>n</w:t>
      </w:r>
      <w:r w:rsidR="00CB4BB6" w:rsidRPr="00914631">
        <w:t xml:space="preserve">ondiscrimination </w:t>
      </w:r>
      <w:r w:rsidR="00DC1F36">
        <w:t>c</w:t>
      </w:r>
      <w:r w:rsidR="00CB4BB6" w:rsidRPr="00914631">
        <w:t>oordinator. </w:t>
      </w:r>
      <w:r w:rsidR="00C54888" w:rsidRPr="007344ED">
        <w:rPr>
          <w:rFonts w:cstheme="minorHAnsi"/>
          <w:b/>
          <w:bCs/>
          <w:color w:val="131E29"/>
          <w:lang w:val="en"/>
        </w:rPr>
        <w:br w:type="page"/>
      </w:r>
    </w:p>
    <w:p w14:paraId="1BACE80A" w14:textId="35E448FE" w:rsidR="00DA5502" w:rsidRPr="001334BB" w:rsidRDefault="009F4E79" w:rsidP="138DC332">
      <w:pPr>
        <w:jc w:val="center"/>
        <w:rPr>
          <w:b/>
          <w:bCs/>
          <w:color w:val="131E29"/>
          <w:u w:val="single"/>
          <w:lang w:val="en"/>
        </w:rPr>
      </w:pPr>
      <w:r w:rsidRPr="138DC332">
        <w:rPr>
          <w:b/>
          <w:bCs/>
          <w:color w:val="131E29"/>
          <w:u w:val="single"/>
          <w:lang w:val="en"/>
        </w:rPr>
        <w:lastRenderedPageBreak/>
        <w:t>Nondiscrimination Training</w:t>
      </w:r>
      <w:r w:rsidR="2162F389" w:rsidRPr="138DC332">
        <w:rPr>
          <w:b/>
          <w:bCs/>
          <w:color w:val="131E29"/>
          <w:u w:val="single"/>
          <w:lang w:val="en"/>
        </w:rPr>
        <w:t xml:space="preserve"> Program</w:t>
      </w:r>
    </w:p>
    <w:p w14:paraId="6675C995" w14:textId="0AA3D6FE" w:rsidR="001B4142" w:rsidRPr="007344ED" w:rsidRDefault="05EF29FB" w:rsidP="332661CA">
      <w:pPr>
        <w:rPr>
          <w:color w:val="131E29"/>
          <w:highlight w:val="yellow"/>
          <w:lang w:val="en"/>
        </w:rPr>
      </w:pPr>
      <w:r w:rsidRPr="332661CA">
        <w:rPr>
          <w:color w:val="131E29"/>
          <w:highlight w:val="yellow"/>
          <w:lang w:val="en"/>
        </w:rPr>
        <w:t xml:space="preserve">Please describe how and when agency staff is trained on </w:t>
      </w:r>
      <w:r w:rsidR="00E16370">
        <w:rPr>
          <w:color w:val="131E29"/>
          <w:highlight w:val="yellow"/>
          <w:lang w:val="en"/>
        </w:rPr>
        <w:t>nondiscrimination</w:t>
      </w:r>
      <w:r w:rsidRPr="332661CA">
        <w:rPr>
          <w:color w:val="131E29"/>
          <w:highlight w:val="yellow"/>
          <w:lang w:val="en"/>
        </w:rPr>
        <w:t xml:space="preserve"> policies and procedures. </w:t>
      </w:r>
      <w:r w:rsidR="34CC2326" w:rsidRPr="332661CA">
        <w:rPr>
          <w:color w:val="131E29"/>
          <w:highlight w:val="yellow"/>
          <w:lang w:val="en"/>
        </w:rPr>
        <w:t xml:space="preserve">To satisfy the training requirement in the </w:t>
      </w:r>
      <w:r w:rsidR="00E16370">
        <w:rPr>
          <w:color w:val="131E29"/>
          <w:highlight w:val="yellow"/>
          <w:lang w:val="en"/>
        </w:rPr>
        <w:t>nondiscrimination</w:t>
      </w:r>
      <w:r w:rsidR="34CC2326" w:rsidRPr="332661CA">
        <w:rPr>
          <w:color w:val="131E29"/>
          <w:highlight w:val="yellow"/>
          <w:lang w:val="en"/>
        </w:rPr>
        <w:t xml:space="preserve"> Plan, organizations may also </w:t>
      </w:r>
      <w:r w:rsidR="011D578F" w:rsidRPr="332661CA">
        <w:rPr>
          <w:color w:val="131E29"/>
          <w:highlight w:val="yellow"/>
          <w:lang w:val="en"/>
        </w:rPr>
        <w:t xml:space="preserve">upload materials that are used for </w:t>
      </w:r>
      <w:r w:rsidR="3A28D9E4" w:rsidRPr="332661CA">
        <w:rPr>
          <w:color w:val="131E29"/>
          <w:highlight w:val="yellow"/>
          <w:lang w:val="en"/>
        </w:rPr>
        <w:t>training (</w:t>
      </w:r>
      <w:proofErr w:type="gramStart"/>
      <w:r w:rsidR="3A28D9E4" w:rsidRPr="332661CA">
        <w:rPr>
          <w:color w:val="131E29"/>
          <w:highlight w:val="yellow"/>
          <w:lang w:val="en"/>
        </w:rPr>
        <w:t>e.g.</w:t>
      </w:r>
      <w:proofErr w:type="gramEnd"/>
      <w:r w:rsidR="3A28D9E4" w:rsidRPr="332661CA">
        <w:rPr>
          <w:color w:val="131E29"/>
          <w:highlight w:val="yellow"/>
          <w:lang w:val="en"/>
        </w:rPr>
        <w:t xml:space="preserve"> PowerPoint slides) or a certificate of training completion from a state or federal agency. </w:t>
      </w:r>
      <w:r w:rsidR="711FFBF4" w:rsidRPr="332661CA">
        <w:rPr>
          <w:color w:val="131E29"/>
          <w:highlight w:val="yellow"/>
          <w:lang w:val="en"/>
        </w:rPr>
        <w:t xml:space="preserve"> *Add in uploading form</w:t>
      </w:r>
    </w:p>
    <w:sectPr w:rsidR="001B4142" w:rsidRPr="0073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8D556" w14:textId="77777777" w:rsidR="00F25EDA" w:rsidRDefault="00F25EDA" w:rsidP="005912E6">
      <w:pPr>
        <w:spacing w:after="0" w:line="240" w:lineRule="auto"/>
      </w:pPr>
      <w:r>
        <w:separator/>
      </w:r>
    </w:p>
  </w:endnote>
  <w:endnote w:type="continuationSeparator" w:id="0">
    <w:p w14:paraId="0541C24B" w14:textId="77777777" w:rsidR="00F25EDA" w:rsidRDefault="00F25EDA" w:rsidP="005912E6">
      <w:pPr>
        <w:spacing w:after="0" w:line="240" w:lineRule="auto"/>
      </w:pPr>
      <w:r>
        <w:continuationSeparator/>
      </w:r>
    </w:p>
  </w:endnote>
  <w:endnote w:type="continuationNotice" w:id="1">
    <w:p w14:paraId="69ACA004" w14:textId="77777777" w:rsidR="00F25EDA" w:rsidRDefault="00F25E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3B3D4" w14:textId="77777777" w:rsidR="00F25EDA" w:rsidRDefault="00F25EDA" w:rsidP="005912E6">
      <w:pPr>
        <w:spacing w:after="0" w:line="240" w:lineRule="auto"/>
      </w:pPr>
      <w:r>
        <w:separator/>
      </w:r>
    </w:p>
  </w:footnote>
  <w:footnote w:type="continuationSeparator" w:id="0">
    <w:p w14:paraId="3CAD30AF" w14:textId="77777777" w:rsidR="00F25EDA" w:rsidRDefault="00F25EDA" w:rsidP="005912E6">
      <w:pPr>
        <w:spacing w:after="0" w:line="240" w:lineRule="auto"/>
      </w:pPr>
      <w:r>
        <w:continuationSeparator/>
      </w:r>
    </w:p>
  </w:footnote>
  <w:footnote w:type="continuationNotice" w:id="1">
    <w:p w14:paraId="135DA446" w14:textId="77777777" w:rsidR="00F25EDA" w:rsidRDefault="00F25EDA">
      <w:pPr>
        <w:spacing w:after="0" w:line="240" w:lineRule="auto"/>
      </w:pPr>
    </w:p>
  </w:footnote>
  <w:footnote w:id="2">
    <w:p w14:paraId="1796AF07" w14:textId="77777777" w:rsidR="00514491" w:rsidRPr="001705F1" w:rsidRDefault="00514491" w:rsidP="00514491">
      <w:pPr>
        <w:spacing w:after="160" w:line="259" w:lineRule="auto"/>
        <w:rPr>
          <w:rFonts w:cstheme="minorHAnsi"/>
        </w:rPr>
      </w:pPr>
      <w:r w:rsidRPr="001705F1">
        <w:rPr>
          <w:rStyle w:val="FootnoteReference"/>
          <w:rFonts w:cstheme="minorHAnsi"/>
          <w:sz w:val="20"/>
          <w:szCs w:val="20"/>
        </w:rPr>
        <w:footnoteRef/>
      </w:r>
      <w:r w:rsidRPr="001705F1">
        <w:rPr>
          <w:rFonts w:cstheme="minorHAnsi"/>
          <w:sz w:val="20"/>
          <w:szCs w:val="20"/>
        </w:rPr>
        <w:t xml:space="preserve"> Federal Nondiscrimination Laws: Collectively, Title VI of the Civil Rights Act of 1964, Section 504 of the Rehabilitation Act of 1973, the Age Discrimination Act of 1975, Section 13 of the Federal Water Pollution Control Act of 1972, Title IX of the Education Amendments of 1972; and EPA’s implementing nondiscrimination regulations at 40 C.F.R. Parts 5 and 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6629A"/>
    <w:multiLevelType w:val="multilevel"/>
    <w:tmpl w:val="F912B21C"/>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 w15:restartNumberingAfterBreak="0">
    <w:nsid w:val="1961648A"/>
    <w:multiLevelType w:val="multilevel"/>
    <w:tmpl w:val="810647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0A5500"/>
    <w:multiLevelType w:val="hybridMultilevel"/>
    <w:tmpl w:val="3C32D9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2C0E4FF6"/>
    <w:multiLevelType w:val="hybridMultilevel"/>
    <w:tmpl w:val="CE4A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E6418"/>
    <w:multiLevelType w:val="multilevel"/>
    <w:tmpl w:val="65BAF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EA0B2A"/>
    <w:multiLevelType w:val="hybridMultilevel"/>
    <w:tmpl w:val="FFC8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1B0677"/>
    <w:multiLevelType w:val="multilevel"/>
    <w:tmpl w:val="66FC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733A9C"/>
    <w:multiLevelType w:val="hybridMultilevel"/>
    <w:tmpl w:val="89422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E6E0A"/>
    <w:multiLevelType w:val="hybridMultilevel"/>
    <w:tmpl w:val="902A127A"/>
    <w:lvl w:ilvl="0" w:tplc="48124092">
      <w:start w:val="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D12787"/>
    <w:multiLevelType w:val="multilevel"/>
    <w:tmpl w:val="30E66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5F66D7"/>
    <w:multiLevelType w:val="hybridMultilevel"/>
    <w:tmpl w:val="453A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B2E9C"/>
    <w:multiLevelType w:val="hybridMultilevel"/>
    <w:tmpl w:val="5AA26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EE11B6"/>
    <w:multiLevelType w:val="hybridMultilevel"/>
    <w:tmpl w:val="3C9A6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1E367B"/>
    <w:multiLevelType w:val="multilevel"/>
    <w:tmpl w:val="B058A1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C52A4D"/>
    <w:multiLevelType w:val="hybridMultilevel"/>
    <w:tmpl w:val="DEEE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770564">
    <w:abstractNumId w:val="14"/>
  </w:num>
  <w:num w:numId="2" w16cid:durableId="1673482607">
    <w:abstractNumId w:val="6"/>
  </w:num>
  <w:num w:numId="3" w16cid:durableId="1617373923">
    <w:abstractNumId w:val="13"/>
  </w:num>
  <w:num w:numId="4" w16cid:durableId="2101489414">
    <w:abstractNumId w:val="1"/>
  </w:num>
  <w:num w:numId="5" w16cid:durableId="596789623">
    <w:abstractNumId w:val="4"/>
  </w:num>
  <w:num w:numId="6" w16cid:durableId="542593060">
    <w:abstractNumId w:val="9"/>
  </w:num>
  <w:num w:numId="7" w16cid:durableId="720906215">
    <w:abstractNumId w:val="0"/>
  </w:num>
  <w:num w:numId="8" w16cid:durableId="60759419">
    <w:abstractNumId w:val="11"/>
  </w:num>
  <w:num w:numId="9" w16cid:durableId="673344045">
    <w:abstractNumId w:val="7"/>
  </w:num>
  <w:num w:numId="10" w16cid:durableId="33359303">
    <w:abstractNumId w:val="3"/>
  </w:num>
  <w:num w:numId="11" w16cid:durableId="1138448945">
    <w:abstractNumId w:val="5"/>
  </w:num>
  <w:num w:numId="12" w16cid:durableId="1459493371">
    <w:abstractNumId w:val="12"/>
  </w:num>
  <w:num w:numId="13" w16cid:durableId="1889609202">
    <w:abstractNumId w:val="10"/>
  </w:num>
  <w:num w:numId="14" w16cid:durableId="1899199974">
    <w:abstractNumId w:val="2"/>
  </w:num>
  <w:num w:numId="15" w16cid:durableId="11389156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44"/>
    <w:rsid w:val="00000108"/>
    <w:rsid w:val="00001E1D"/>
    <w:rsid w:val="000048E4"/>
    <w:rsid w:val="00004B32"/>
    <w:rsid w:val="00020F86"/>
    <w:rsid w:val="00021CDF"/>
    <w:rsid w:val="00034A56"/>
    <w:rsid w:val="000377D1"/>
    <w:rsid w:val="00040D6A"/>
    <w:rsid w:val="00055A0C"/>
    <w:rsid w:val="0006312D"/>
    <w:rsid w:val="000657F3"/>
    <w:rsid w:val="00086AFE"/>
    <w:rsid w:val="00093B05"/>
    <w:rsid w:val="000A5FBF"/>
    <w:rsid w:val="000B0719"/>
    <w:rsid w:val="000D47EE"/>
    <w:rsid w:val="00106F73"/>
    <w:rsid w:val="00113428"/>
    <w:rsid w:val="001334BB"/>
    <w:rsid w:val="00140D19"/>
    <w:rsid w:val="00143621"/>
    <w:rsid w:val="001572E8"/>
    <w:rsid w:val="0016167D"/>
    <w:rsid w:val="00164A73"/>
    <w:rsid w:val="001705F1"/>
    <w:rsid w:val="00181E41"/>
    <w:rsid w:val="001825DD"/>
    <w:rsid w:val="00184D85"/>
    <w:rsid w:val="00193783"/>
    <w:rsid w:val="001A3B74"/>
    <w:rsid w:val="001B4142"/>
    <w:rsid w:val="001B4828"/>
    <w:rsid w:val="001E0281"/>
    <w:rsid w:val="001E3102"/>
    <w:rsid w:val="002019BA"/>
    <w:rsid w:val="00202C5A"/>
    <w:rsid w:val="002060D1"/>
    <w:rsid w:val="002413BF"/>
    <w:rsid w:val="00245AFB"/>
    <w:rsid w:val="0026189F"/>
    <w:rsid w:val="00276E5E"/>
    <w:rsid w:val="00285FE1"/>
    <w:rsid w:val="002C1F5A"/>
    <w:rsid w:val="0030018E"/>
    <w:rsid w:val="003357C3"/>
    <w:rsid w:val="00346661"/>
    <w:rsid w:val="00347554"/>
    <w:rsid w:val="00363224"/>
    <w:rsid w:val="0037131B"/>
    <w:rsid w:val="003809A4"/>
    <w:rsid w:val="00392B06"/>
    <w:rsid w:val="003A34D5"/>
    <w:rsid w:val="003A7248"/>
    <w:rsid w:val="003B0174"/>
    <w:rsid w:val="003B11FE"/>
    <w:rsid w:val="003C5C8E"/>
    <w:rsid w:val="003E6E73"/>
    <w:rsid w:val="003F72C4"/>
    <w:rsid w:val="004146F8"/>
    <w:rsid w:val="0042093D"/>
    <w:rsid w:val="00426031"/>
    <w:rsid w:val="00432154"/>
    <w:rsid w:val="0043248F"/>
    <w:rsid w:val="004360FA"/>
    <w:rsid w:val="00446661"/>
    <w:rsid w:val="00450DE1"/>
    <w:rsid w:val="00454EC7"/>
    <w:rsid w:val="00476A47"/>
    <w:rsid w:val="004A281D"/>
    <w:rsid w:val="004B48D2"/>
    <w:rsid w:val="004B7854"/>
    <w:rsid w:val="004D6A65"/>
    <w:rsid w:val="004E4F45"/>
    <w:rsid w:val="004E6D6B"/>
    <w:rsid w:val="00514491"/>
    <w:rsid w:val="00514931"/>
    <w:rsid w:val="00516F11"/>
    <w:rsid w:val="0052505C"/>
    <w:rsid w:val="00534FCB"/>
    <w:rsid w:val="00577108"/>
    <w:rsid w:val="00580934"/>
    <w:rsid w:val="00583600"/>
    <w:rsid w:val="005867A0"/>
    <w:rsid w:val="005912E6"/>
    <w:rsid w:val="005A0A0A"/>
    <w:rsid w:val="005A24E3"/>
    <w:rsid w:val="005C2D8E"/>
    <w:rsid w:val="005C6C02"/>
    <w:rsid w:val="005D3514"/>
    <w:rsid w:val="005D4C34"/>
    <w:rsid w:val="005E1AA9"/>
    <w:rsid w:val="005E2B04"/>
    <w:rsid w:val="005E34A4"/>
    <w:rsid w:val="005E75D2"/>
    <w:rsid w:val="005F2C28"/>
    <w:rsid w:val="00613979"/>
    <w:rsid w:val="0062382D"/>
    <w:rsid w:val="00624907"/>
    <w:rsid w:val="00627951"/>
    <w:rsid w:val="00633443"/>
    <w:rsid w:val="006369F2"/>
    <w:rsid w:val="006502CE"/>
    <w:rsid w:val="00655D05"/>
    <w:rsid w:val="00657516"/>
    <w:rsid w:val="00657B37"/>
    <w:rsid w:val="00662D80"/>
    <w:rsid w:val="0066435F"/>
    <w:rsid w:val="00665271"/>
    <w:rsid w:val="006775FE"/>
    <w:rsid w:val="00681461"/>
    <w:rsid w:val="00685FCA"/>
    <w:rsid w:val="00697791"/>
    <w:rsid w:val="006B0952"/>
    <w:rsid w:val="006F46DB"/>
    <w:rsid w:val="00703871"/>
    <w:rsid w:val="00706C01"/>
    <w:rsid w:val="007072EF"/>
    <w:rsid w:val="00710704"/>
    <w:rsid w:val="007174C7"/>
    <w:rsid w:val="007257C4"/>
    <w:rsid w:val="007340BD"/>
    <w:rsid w:val="007344ED"/>
    <w:rsid w:val="00734E9D"/>
    <w:rsid w:val="00742D54"/>
    <w:rsid w:val="007502DA"/>
    <w:rsid w:val="0076334C"/>
    <w:rsid w:val="007668BC"/>
    <w:rsid w:val="00771684"/>
    <w:rsid w:val="00797A2E"/>
    <w:rsid w:val="007A4F6B"/>
    <w:rsid w:val="007B4053"/>
    <w:rsid w:val="007C0F49"/>
    <w:rsid w:val="007C4420"/>
    <w:rsid w:val="00820FC0"/>
    <w:rsid w:val="00873615"/>
    <w:rsid w:val="008846CF"/>
    <w:rsid w:val="008861FB"/>
    <w:rsid w:val="00896A49"/>
    <w:rsid w:val="008A72E4"/>
    <w:rsid w:val="008C23AA"/>
    <w:rsid w:val="008D2F67"/>
    <w:rsid w:val="008D7B3A"/>
    <w:rsid w:val="008F2377"/>
    <w:rsid w:val="008F39E9"/>
    <w:rsid w:val="009152AF"/>
    <w:rsid w:val="0093053C"/>
    <w:rsid w:val="009606B3"/>
    <w:rsid w:val="00965294"/>
    <w:rsid w:val="00966344"/>
    <w:rsid w:val="00972381"/>
    <w:rsid w:val="0097541B"/>
    <w:rsid w:val="00983349"/>
    <w:rsid w:val="00983F80"/>
    <w:rsid w:val="009853D5"/>
    <w:rsid w:val="009A111A"/>
    <w:rsid w:val="009D0245"/>
    <w:rsid w:val="009D531F"/>
    <w:rsid w:val="009F4E79"/>
    <w:rsid w:val="00A02246"/>
    <w:rsid w:val="00A14AD7"/>
    <w:rsid w:val="00A151D4"/>
    <w:rsid w:val="00A158B1"/>
    <w:rsid w:val="00A2239E"/>
    <w:rsid w:val="00A25DCB"/>
    <w:rsid w:val="00A36430"/>
    <w:rsid w:val="00A4043B"/>
    <w:rsid w:val="00A46FC4"/>
    <w:rsid w:val="00A51B47"/>
    <w:rsid w:val="00A61738"/>
    <w:rsid w:val="00A72665"/>
    <w:rsid w:val="00A767B9"/>
    <w:rsid w:val="00A81CAB"/>
    <w:rsid w:val="00A84C32"/>
    <w:rsid w:val="00A970C4"/>
    <w:rsid w:val="00AA759F"/>
    <w:rsid w:val="00AB53B9"/>
    <w:rsid w:val="00AC0613"/>
    <w:rsid w:val="00AC6E7D"/>
    <w:rsid w:val="00AD218A"/>
    <w:rsid w:val="00AD6129"/>
    <w:rsid w:val="00AD794F"/>
    <w:rsid w:val="00AF2BC5"/>
    <w:rsid w:val="00AF305C"/>
    <w:rsid w:val="00AF3FF4"/>
    <w:rsid w:val="00B116A7"/>
    <w:rsid w:val="00B12644"/>
    <w:rsid w:val="00B13160"/>
    <w:rsid w:val="00B163C2"/>
    <w:rsid w:val="00B25AB9"/>
    <w:rsid w:val="00B319AD"/>
    <w:rsid w:val="00B327ED"/>
    <w:rsid w:val="00B402F9"/>
    <w:rsid w:val="00B4227E"/>
    <w:rsid w:val="00B45415"/>
    <w:rsid w:val="00B7103C"/>
    <w:rsid w:val="00B735D2"/>
    <w:rsid w:val="00B7360D"/>
    <w:rsid w:val="00B81D9F"/>
    <w:rsid w:val="00B839F0"/>
    <w:rsid w:val="00B84C35"/>
    <w:rsid w:val="00B85AE8"/>
    <w:rsid w:val="00BA0638"/>
    <w:rsid w:val="00BB52E4"/>
    <w:rsid w:val="00BC0A63"/>
    <w:rsid w:val="00BD0E85"/>
    <w:rsid w:val="00BD1DE1"/>
    <w:rsid w:val="00BE1193"/>
    <w:rsid w:val="00BE3DB3"/>
    <w:rsid w:val="00C1460D"/>
    <w:rsid w:val="00C246D2"/>
    <w:rsid w:val="00C25C1E"/>
    <w:rsid w:val="00C51244"/>
    <w:rsid w:val="00C54888"/>
    <w:rsid w:val="00C603B2"/>
    <w:rsid w:val="00C87F5C"/>
    <w:rsid w:val="00C91342"/>
    <w:rsid w:val="00C91B69"/>
    <w:rsid w:val="00C93048"/>
    <w:rsid w:val="00CA004A"/>
    <w:rsid w:val="00CA29D3"/>
    <w:rsid w:val="00CA2A1F"/>
    <w:rsid w:val="00CA6065"/>
    <w:rsid w:val="00CB4BB6"/>
    <w:rsid w:val="00CC269C"/>
    <w:rsid w:val="00CC3956"/>
    <w:rsid w:val="00CE3644"/>
    <w:rsid w:val="00CE5FC7"/>
    <w:rsid w:val="00D0221E"/>
    <w:rsid w:val="00D04C9A"/>
    <w:rsid w:val="00D4436D"/>
    <w:rsid w:val="00D50E1A"/>
    <w:rsid w:val="00D53A64"/>
    <w:rsid w:val="00D6269C"/>
    <w:rsid w:val="00D703AA"/>
    <w:rsid w:val="00D86077"/>
    <w:rsid w:val="00DA5502"/>
    <w:rsid w:val="00DB1CB5"/>
    <w:rsid w:val="00DB76A6"/>
    <w:rsid w:val="00DC1F36"/>
    <w:rsid w:val="00DD7B81"/>
    <w:rsid w:val="00DE2495"/>
    <w:rsid w:val="00DE45F9"/>
    <w:rsid w:val="00DE4B43"/>
    <w:rsid w:val="00DF4257"/>
    <w:rsid w:val="00E06B82"/>
    <w:rsid w:val="00E07E94"/>
    <w:rsid w:val="00E133CD"/>
    <w:rsid w:val="00E15FA2"/>
    <w:rsid w:val="00E16370"/>
    <w:rsid w:val="00E25E7C"/>
    <w:rsid w:val="00E30720"/>
    <w:rsid w:val="00E406D7"/>
    <w:rsid w:val="00E552D6"/>
    <w:rsid w:val="00E558FB"/>
    <w:rsid w:val="00E647A8"/>
    <w:rsid w:val="00E7529A"/>
    <w:rsid w:val="00E8154C"/>
    <w:rsid w:val="00E86959"/>
    <w:rsid w:val="00E90A99"/>
    <w:rsid w:val="00E9610A"/>
    <w:rsid w:val="00EB3DC4"/>
    <w:rsid w:val="00EC06C4"/>
    <w:rsid w:val="00EC6ECA"/>
    <w:rsid w:val="00EC7AC9"/>
    <w:rsid w:val="00ED2272"/>
    <w:rsid w:val="00EF67E4"/>
    <w:rsid w:val="00F06E36"/>
    <w:rsid w:val="00F1613E"/>
    <w:rsid w:val="00F20FD8"/>
    <w:rsid w:val="00F22189"/>
    <w:rsid w:val="00F226F4"/>
    <w:rsid w:val="00F25EDA"/>
    <w:rsid w:val="00F4050F"/>
    <w:rsid w:val="00F41D7B"/>
    <w:rsid w:val="00F47B29"/>
    <w:rsid w:val="00F509F8"/>
    <w:rsid w:val="00F51A1A"/>
    <w:rsid w:val="00F54162"/>
    <w:rsid w:val="00F54FC5"/>
    <w:rsid w:val="00F556D5"/>
    <w:rsid w:val="00F644A6"/>
    <w:rsid w:val="00F75474"/>
    <w:rsid w:val="00F76DFD"/>
    <w:rsid w:val="00F80327"/>
    <w:rsid w:val="00F81A35"/>
    <w:rsid w:val="00F83667"/>
    <w:rsid w:val="00F94E5B"/>
    <w:rsid w:val="00FA55E7"/>
    <w:rsid w:val="00FB5DDC"/>
    <w:rsid w:val="00FC251F"/>
    <w:rsid w:val="00FD1AD3"/>
    <w:rsid w:val="00FD4D12"/>
    <w:rsid w:val="00FD7648"/>
    <w:rsid w:val="00FE0A57"/>
    <w:rsid w:val="011D578F"/>
    <w:rsid w:val="0278F3C8"/>
    <w:rsid w:val="036DC1B1"/>
    <w:rsid w:val="05D02166"/>
    <w:rsid w:val="05EF29FB"/>
    <w:rsid w:val="0638E02A"/>
    <w:rsid w:val="07601310"/>
    <w:rsid w:val="08DF8A2C"/>
    <w:rsid w:val="0E5A01E1"/>
    <w:rsid w:val="138DC332"/>
    <w:rsid w:val="13F3BA9D"/>
    <w:rsid w:val="14EEF5B3"/>
    <w:rsid w:val="153E65D2"/>
    <w:rsid w:val="17D5CF16"/>
    <w:rsid w:val="18E2D825"/>
    <w:rsid w:val="1DE8087B"/>
    <w:rsid w:val="2162F389"/>
    <w:rsid w:val="23823E1A"/>
    <w:rsid w:val="276A232C"/>
    <w:rsid w:val="29D9B584"/>
    <w:rsid w:val="2A8BE930"/>
    <w:rsid w:val="2CE9461E"/>
    <w:rsid w:val="2D115646"/>
    <w:rsid w:val="2F35DADA"/>
    <w:rsid w:val="2FBF4408"/>
    <w:rsid w:val="30A94CFF"/>
    <w:rsid w:val="30D94471"/>
    <w:rsid w:val="31B01000"/>
    <w:rsid w:val="332661CA"/>
    <w:rsid w:val="34CC2326"/>
    <w:rsid w:val="35309B3E"/>
    <w:rsid w:val="3A28D9E4"/>
    <w:rsid w:val="4139B568"/>
    <w:rsid w:val="41BA54FA"/>
    <w:rsid w:val="41EBE914"/>
    <w:rsid w:val="52E62891"/>
    <w:rsid w:val="53A5CAC5"/>
    <w:rsid w:val="55419B26"/>
    <w:rsid w:val="5A4B7ED3"/>
    <w:rsid w:val="5A7A6601"/>
    <w:rsid w:val="5B3666AB"/>
    <w:rsid w:val="5C9A795F"/>
    <w:rsid w:val="611A88EC"/>
    <w:rsid w:val="62A37C3B"/>
    <w:rsid w:val="648C62E7"/>
    <w:rsid w:val="658B52C2"/>
    <w:rsid w:val="6B844CBE"/>
    <w:rsid w:val="708B9CF6"/>
    <w:rsid w:val="70A951CA"/>
    <w:rsid w:val="711FFBF4"/>
    <w:rsid w:val="725A159E"/>
    <w:rsid w:val="74AB84F2"/>
    <w:rsid w:val="768BB60C"/>
    <w:rsid w:val="77321A05"/>
    <w:rsid w:val="787A88D0"/>
    <w:rsid w:val="79E007C7"/>
    <w:rsid w:val="7F132427"/>
    <w:rsid w:val="7F86E836"/>
    <w:rsid w:val="7FF2BE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5079F"/>
  <w15:docId w15:val="{2248181F-E25C-434E-B7DE-688C5503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76A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76A47"/>
  </w:style>
  <w:style w:type="character" w:customStyle="1" w:styleId="advancedproofingissue">
    <w:name w:val="advancedproofingissue"/>
    <w:basedOn w:val="DefaultParagraphFont"/>
    <w:rsid w:val="00476A47"/>
  </w:style>
  <w:style w:type="character" w:customStyle="1" w:styleId="eop">
    <w:name w:val="eop"/>
    <w:basedOn w:val="DefaultParagraphFont"/>
    <w:rsid w:val="00476A47"/>
  </w:style>
  <w:style w:type="character" w:styleId="CommentReference">
    <w:name w:val="annotation reference"/>
    <w:basedOn w:val="DefaultParagraphFont"/>
    <w:uiPriority w:val="99"/>
    <w:semiHidden/>
    <w:unhideWhenUsed/>
    <w:rsid w:val="0037131B"/>
    <w:rPr>
      <w:sz w:val="16"/>
      <w:szCs w:val="16"/>
    </w:rPr>
  </w:style>
  <w:style w:type="paragraph" w:styleId="CommentText">
    <w:name w:val="annotation text"/>
    <w:basedOn w:val="Normal"/>
    <w:link w:val="CommentTextChar"/>
    <w:uiPriority w:val="99"/>
    <w:semiHidden/>
    <w:unhideWhenUsed/>
    <w:rsid w:val="0037131B"/>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37131B"/>
    <w:rPr>
      <w:sz w:val="20"/>
      <w:szCs w:val="20"/>
    </w:rPr>
  </w:style>
  <w:style w:type="character" w:styleId="FootnoteReference">
    <w:name w:val="footnote reference"/>
    <w:basedOn w:val="DefaultParagraphFont"/>
    <w:uiPriority w:val="99"/>
    <w:semiHidden/>
    <w:unhideWhenUsed/>
    <w:rsid w:val="0037131B"/>
    <w:rPr>
      <w:vertAlign w:val="superscript"/>
    </w:rPr>
  </w:style>
  <w:style w:type="character" w:styleId="Hyperlink">
    <w:name w:val="Hyperlink"/>
    <w:basedOn w:val="DefaultParagraphFont"/>
    <w:uiPriority w:val="99"/>
    <w:unhideWhenUsed/>
    <w:rsid w:val="0037131B"/>
    <w:rPr>
      <w:color w:val="0000FF" w:themeColor="hyperlink"/>
      <w:u w:val="single"/>
    </w:rPr>
  </w:style>
  <w:style w:type="character" w:styleId="UnresolvedMention">
    <w:name w:val="Unresolved Mention"/>
    <w:basedOn w:val="DefaultParagraphFont"/>
    <w:uiPriority w:val="99"/>
    <w:semiHidden/>
    <w:unhideWhenUsed/>
    <w:rsid w:val="0037131B"/>
    <w:rPr>
      <w:color w:val="605E5C"/>
      <w:shd w:val="clear" w:color="auto" w:fill="E1DFDD"/>
    </w:rPr>
  </w:style>
  <w:style w:type="paragraph" w:styleId="Header">
    <w:name w:val="header"/>
    <w:basedOn w:val="Normal"/>
    <w:link w:val="HeaderChar"/>
    <w:uiPriority w:val="99"/>
    <w:semiHidden/>
    <w:unhideWhenUsed/>
    <w:rsid w:val="00B81D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F"/>
  </w:style>
  <w:style w:type="paragraph" w:styleId="Footer">
    <w:name w:val="footer"/>
    <w:basedOn w:val="Normal"/>
    <w:link w:val="FooterChar"/>
    <w:uiPriority w:val="99"/>
    <w:semiHidden/>
    <w:unhideWhenUsed/>
    <w:rsid w:val="00B81D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1D9F"/>
  </w:style>
  <w:style w:type="paragraph" w:customStyle="1" w:styleId="Default">
    <w:name w:val="Default"/>
    <w:rsid w:val="00C603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B4227E"/>
    <w:pPr>
      <w:ind w:left="720"/>
      <w:contextualSpacing/>
    </w:pPr>
  </w:style>
  <w:style w:type="paragraph" w:styleId="BodyText">
    <w:name w:val="Body Text"/>
    <w:basedOn w:val="Normal"/>
    <w:link w:val="BodyTextChar"/>
    <w:uiPriority w:val="99"/>
    <w:semiHidden/>
    <w:unhideWhenUsed/>
    <w:rsid w:val="00164A73"/>
    <w:pPr>
      <w:spacing w:after="120"/>
    </w:pPr>
  </w:style>
  <w:style w:type="character" w:customStyle="1" w:styleId="BodyTextChar">
    <w:name w:val="Body Text Char"/>
    <w:basedOn w:val="DefaultParagraphFont"/>
    <w:link w:val="BodyText"/>
    <w:uiPriority w:val="99"/>
    <w:semiHidden/>
    <w:rsid w:val="00164A73"/>
  </w:style>
  <w:style w:type="paragraph" w:styleId="Revision">
    <w:name w:val="Revision"/>
    <w:hidden/>
    <w:uiPriority w:val="99"/>
    <w:semiHidden/>
    <w:rsid w:val="003A7248"/>
    <w:pPr>
      <w:spacing w:after="0" w:line="240" w:lineRule="auto"/>
    </w:pPr>
  </w:style>
  <w:style w:type="paragraph" w:styleId="CommentSubject">
    <w:name w:val="annotation subject"/>
    <w:basedOn w:val="CommentText"/>
    <w:next w:val="CommentText"/>
    <w:link w:val="CommentSubjectChar"/>
    <w:uiPriority w:val="99"/>
    <w:semiHidden/>
    <w:unhideWhenUsed/>
    <w:rsid w:val="00983349"/>
    <w:pPr>
      <w:widowControl/>
      <w:spacing w:after="200"/>
    </w:pPr>
    <w:rPr>
      <w:b/>
      <w:bCs/>
    </w:rPr>
  </w:style>
  <w:style w:type="character" w:customStyle="1" w:styleId="CommentSubjectChar">
    <w:name w:val="Comment Subject Char"/>
    <w:basedOn w:val="CommentTextChar"/>
    <w:link w:val="CommentSubject"/>
    <w:uiPriority w:val="99"/>
    <w:semiHidden/>
    <w:rsid w:val="009833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654452">
      <w:bodyDiv w:val="1"/>
      <w:marLeft w:val="0"/>
      <w:marRight w:val="0"/>
      <w:marTop w:val="0"/>
      <w:marBottom w:val="0"/>
      <w:divBdr>
        <w:top w:val="none" w:sz="0" w:space="0" w:color="auto"/>
        <w:left w:val="none" w:sz="0" w:space="0" w:color="auto"/>
        <w:bottom w:val="none" w:sz="0" w:space="0" w:color="auto"/>
        <w:right w:val="none" w:sz="0" w:space="0" w:color="auto"/>
      </w:divBdr>
    </w:div>
    <w:div w:id="426392247">
      <w:bodyDiv w:val="1"/>
      <w:marLeft w:val="0"/>
      <w:marRight w:val="0"/>
      <w:marTop w:val="0"/>
      <w:marBottom w:val="0"/>
      <w:divBdr>
        <w:top w:val="none" w:sz="0" w:space="0" w:color="auto"/>
        <w:left w:val="none" w:sz="0" w:space="0" w:color="auto"/>
        <w:bottom w:val="none" w:sz="0" w:space="0" w:color="auto"/>
        <w:right w:val="none" w:sz="0" w:space="0" w:color="auto"/>
      </w:divBdr>
    </w:div>
    <w:div w:id="690453388">
      <w:bodyDiv w:val="1"/>
      <w:marLeft w:val="0"/>
      <w:marRight w:val="0"/>
      <w:marTop w:val="0"/>
      <w:marBottom w:val="0"/>
      <w:divBdr>
        <w:top w:val="none" w:sz="0" w:space="0" w:color="auto"/>
        <w:left w:val="none" w:sz="0" w:space="0" w:color="auto"/>
        <w:bottom w:val="none" w:sz="0" w:space="0" w:color="auto"/>
        <w:right w:val="none" w:sz="0" w:space="0" w:color="auto"/>
      </w:divBdr>
    </w:div>
    <w:div w:id="810445445">
      <w:bodyDiv w:val="1"/>
      <w:marLeft w:val="0"/>
      <w:marRight w:val="0"/>
      <w:marTop w:val="0"/>
      <w:marBottom w:val="0"/>
      <w:divBdr>
        <w:top w:val="none" w:sz="0" w:space="0" w:color="auto"/>
        <w:left w:val="none" w:sz="0" w:space="0" w:color="auto"/>
        <w:bottom w:val="none" w:sz="0" w:space="0" w:color="auto"/>
        <w:right w:val="none" w:sz="0" w:space="0" w:color="auto"/>
      </w:divBdr>
    </w:div>
    <w:div w:id="831024387">
      <w:bodyDiv w:val="1"/>
      <w:marLeft w:val="0"/>
      <w:marRight w:val="0"/>
      <w:marTop w:val="0"/>
      <w:marBottom w:val="0"/>
      <w:divBdr>
        <w:top w:val="none" w:sz="0" w:space="0" w:color="auto"/>
        <w:left w:val="none" w:sz="0" w:space="0" w:color="auto"/>
        <w:bottom w:val="none" w:sz="0" w:space="0" w:color="auto"/>
        <w:right w:val="none" w:sz="0" w:space="0" w:color="auto"/>
      </w:divBdr>
      <w:divsChild>
        <w:div w:id="148861833">
          <w:marLeft w:val="0"/>
          <w:marRight w:val="0"/>
          <w:marTop w:val="0"/>
          <w:marBottom w:val="0"/>
          <w:divBdr>
            <w:top w:val="none" w:sz="0" w:space="0" w:color="auto"/>
            <w:left w:val="none" w:sz="0" w:space="0" w:color="auto"/>
            <w:bottom w:val="none" w:sz="0" w:space="0" w:color="auto"/>
            <w:right w:val="none" w:sz="0" w:space="0" w:color="auto"/>
          </w:divBdr>
        </w:div>
        <w:div w:id="224341114">
          <w:marLeft w:val="0"/>
          <w:marRight w:val="0"/>
          <w:marTop w:val="0"/>
          <w:marBottom w:val="0"/>
          <w:divBdr>
            <w:top w:val="none" w:sz="0" w:space="0" w:color="auto"/>
            <w:left w:val="none" w:sz="0" w:space="0" w:color="auto"/>
            <w:bottom w:val="none" w:sz="0" w:space="0" w:color="auto"/>
            <w:right w:val="none" w:sz="0" w:space="0" w:color="auto"/>
          </w:divBdr>
        </w:div>
        <w:div w:id="345909058">
          <w:marLeft w:val="0"/>
          <w:marRight w:val="0"/>
          <w:marTop w:val="0"/>
          <w:marBottom w:val="0"/>
          <w:divBdr>
            <w:top w:val="none" w:sz="0" w:space="0" w:color="auto"/>
            <w:left w:val="none" w:sz="0" w:space="0" w:color="auto"/>
            <w:bottom w:val="none" w:sz="0" w:space="0" w:color="auto"/>
            <w:right w:val="none" w:sz="0" w:space="0" w:color="auto"/>
          </w:divBdr>
        </w:div>
        <w:div w:id="388651176">
          <w:marLeft w:val="0"/>
          <w:marRight w:val="0"/>
          <w:marTop w:val="0"/>
          <w:marBottom w:val="0"/>
          <w:divBdr>
            <w:top w:val="none" w:sz="0" w:space="0" w:color="auto"/>
            <w:left w:val="none" w:sz="0" w:space="0" w:color="auto"/>
            <w:bottom w:val="none" w:sz="0" w:space="0" w:color="auto"/>
            <w:right w:val="none" w:sz="0" w:space="0" w:color="auto"/>
          </w:divBdr>
        </w:div>
        <w:div w:id="643437534">
          <w:marLeft w:val="0"/>
          <w:marRight w:val="0"/>
          <w:marTop w:val="0"/>
          <w:marBottom w:val="0"/>
          <w:divBdr>
            <w:top w:val="none" w:sz="0" w:space="0" w:color="auto"/>
            <w:left w:val="none" w:sz="0" w:space="0" w:color="auto"/>
            <w:bottom w:val="none" w:sz="0" w:space="0" w:color="auto"/>
            <w:right w:val="none" w:sz="0" w:space="0" w:color="auto"/>
          </w:divBdr>
        </w:div>
        <w:div w:id="752050851">
          <w:marLeft w:val="0"/>
          <w:marRight w:val="0"/>
          <w:marTop w:val="0"/>
          <w:marBottom w:val="0"/>
          <w:divBdr>
            <w:top w:val="none" w:sz="0" w:space="0" w:color="auto"/>
            <w:left w:val="none" w:sz="0" w:space="0" w:color="auto"/>
            <w:bottom w:val="none" w:sz="0" w:space="0" w:color="auto"/>
            <w:right w:val="none" w:sz="0" w:space="0" w:color="auto"/>
          </w:divBdr>
        </w:div>
        <w:div w:id="1017538605">
          <w:marLeft w:val="0"/>
          <w:marRight w:val="0"/>
          <w:marTop w:val="0"/>
          <w:marBottom w:val="0"/>
          <w:divBdr>
            <w:top w:val="none" w:sz="0" w:space="0" w:color="auto"/>
            <w:left w:val="none" w:sz="0" w:space="0" w:color="auto"/>
            <w:bottom w:val="none" w:sz="0" w:space="0" w:color="auto"/>
            <w:right w:val="none" w:sz="0" w:space="0" w:color="auto"/>
          </w:divBdr>
        </w:div>
        <w:div w:id="1116292959">
          <w:marLeft w:val="0"/>
          <w:marRight w:val="0"/>
          <w:marTop w:val="0"/>
          <w:marBottom w:val="0"/>
          <w:divBdr>
            <w:top w:val="none" w:sz="0" w:space="0" w:color="auto"/>
            <w:left w:val="none" w:sz="0" w:space="0" w:color="auto"/>
            <w:bottom w:val="none" w:sz="0" w:space="0" w:color="auto"/>
            <w:right w:val="none" w:sz="0" w:space="0" w:color="auto"/>
          </w:divBdr>
        </w:div>
        <w:div w:id="1303774005">
          <w:marLeft w:val="0"/>
          <w:marRight w:val="0"/>
          <w:marTop w:val="0"/>
          <w:marBottom w:val="0"/>
          <w:divBdr>
            <w:top w:val="none" w:sz="0" w:space="0" w:color="auto"/>
            <w:left w:val="none" w:sz="0" w:space="0" w:color="auto"/>
            <w:bottom w:val="none" w:sz="0" w:space="0" w:color="auto"/>
            <w:right w:val="none" w:sz="0" w:space="0" w:color="auto"/>
          </w:divBdr>
        </w:div>
        <w:div w:id="1358504537">
          <w:marLeft w:val="0"/>
          <w:marRight w:val="0"/>
          <w:marTop w:val="0"/>
          <w:marBottom w:val="0"/>
          <w:divBdr>
            <w:top w:val="none" w:sz="0" w:space="0" w:color="auto"/>
            <w:left w:val="none" w:sz="0" w:space="0" w:color="auto"/>
            <w:bottom w:val="none" w:sz="0" w:space="0" w:color="auto"/>
            <w:right w:val="none" w:sz="0" w:space="0" w:color="auto"/>
          </w:divBdr>
        </w:div>
        <w:div w:id="1362241574">
          <w:marLeft w:val="0"/>
          <w:marRight w:val="0"/>
          <w:marTop w:val="0"/>
          <w:marBottom w:val="0"/>
          <w:divBdr>
            <w:top w:val="none" w:sz="0" w:space="0" w:color="auto"/>
            <w:left w:val="none" w:sz="0" w:space="0" w:color="auto"/>
            <w:bottom w:val="none" w:sz="0" w:space="0" w:color="auto"/>
            <w:right w:val="none" w:sz="0" w:space="0" w:color="auto"/>
          </w:divBdr>
        </w:div>
        <w:div w:id="1405640084">
          <w:marLeft w:val="0"/>
          <w:marRight w:val="0"/>
          <w:marTop w:val="0"/>
          <w:marBottom w:val="0"/>
          <w:divBdr>
            <w:top w:val="none" w:sz="0" w:space="0" w:color="auto"/>
            <w:left w:val="none" w:sz="0" w:space="0" w:color="auto"/>
            <w:bottom w:val="none" w:sz="0" w:space="0" w:color="auto"/>
            <w:right w:val="none" w:sz="0" w:space="0" w:color="auto"/>
          </w:divBdr>
        </w:div>
        <w:div w:id="1640764303">
          <w:marLeft w:val="0"/>
          <w:marRight w:val="0"/>
          <w:marTop w:val="0"/>
          <w:marBottom w:val="0"/>
          <w:divBdr>
            <w:top w:val="none" w:sz="0" w:space="0" w:color="auto"/>
            <w:left w:val="none" w:sz="0" w:space="0" w:color="auto"/>
            <w:bottom w:val="none" w:sz="0" w:space="0" w:color="auto"/>
            <w:right w:val="none" w:sz="0" w:space="0" w:color="auto"/>
          </w:divBdr>
        </w:div>
        <w:div w:id="1701318400">
          <w:marLeft w:val="0"/>
          <w:marRight w:val="0"/>
          <w:marTop w:val="0"/>
          <w:marBottom w:val="0"/>
          <w:divBdr>
            <w:top w:val="none" w:sz="0" w:space="0" w:color="auto"/>
            <w:left w:val="none" w:sz="0" w:space="0" w:color="auto"/>
            <w:bottom w:val="none" w:sz="0" w:space="0" w:color="auto"/>
            <w:right w:val="none" w:sz="0" w:space="0" w:color="auto"/>
          </w:divBdr>
        </w:div>
        <w:div w:id="1833252060">
          <w:marLeft w:val="0"/>
          <w:marRight w:val="0"/>
          <w:marTop w:val="0"/>
          <w:marBottom w:val="0"/>
          <w:divBdr>
            <w:top w:val="none" w:sz="0" w:space="0" w:color="auto"/>
            <w:left w:val="none" w:sz="0" w:space="0" w:color="auto"/>
            <w:bottom w:val="none" w:sz="0" w:space="0" w:color="auto"/>
            <w:right w:val="none" w:sz="0" w:space="0" w:color="auto"/>
          </w:divBdr>
        </w:div>
        <w:div w:id="1946184320">
          <w:marLeft w:val="0"/>
          <w:marRight w:val="0"/>
          <w:marTop w:val="0"/>
          <w:marBottom w:val="0"/>
          <w:divBdr>
            <w:top w:val="none" w:sz="0" w:space="0" w:color="auto"/>
            <w:left w:val="none" w:sz="0" w:space="0" w:color="auto"/>
            <w:bottom w:val="none" w:sz="0" w:space="0" w:color="auto"/>
            <w:right w:val="none" w:sz="0" w:space="0" w:color="auto"/>
          </w:divBdr>
        </w:div>
        <w:div w:id="2005938179">
          <w:marLeft w:val="0"/>
          <w:marRight w:val="0"/>
          <w:marTop w:val="0"/>
          <w:marBottom w:val="0"/>
          <w:divBdr>
            <w:top w:val="none" w:sz="0" w:space="0" w:color="auto"/>
            <w:left w:val="none" w:sz="0" w:space="0" w:color="auto"/>
            <w:bottom w:val="none" w:sz="0" w:space="0" w:color="auto"/>
            <w:right w:val="none" w:sz="0" w:space="0" w:color="auto"/>
          </w:divBdr>
        </w:div>
        <w:div w:id="2015913866">
          <w:marLeft w:val="0"/>
          <w:marRight w:val="0"/>
          <w:marTop w:val="0"/>
          <w:marBottom w:val="0"/>
          <w:divBdr>
            <w:top w:val="none" w:sz="0" w:space="0" w:color="auto"/>
            <w:left w:val="none" w:sz="0" w:space="0" w:color="auto"/>
            <w:bottom w:val="none" w:sz="0" w:space="0" w:color="auto"/>
            <w:right w:val="none" w:sz="0" w:space="0" w:color="auto"/>
          </w:divBdr>
        </w:div>
        <w:div w:id="2123837352">
          <w:marLeft w:val="0"/>
          <w:marRight w:val="0"/>
          <w:marTop w:val="0"/>
          <w:marBottom w:val="0"/>
          <w:divBdr>
            <w:top w:val="none" w:sz="0" w:space="0" w:color="auto"/>
            <w:left w:val="none" w:sz="0" w:space="0" w:color="auto"/>
            <w:bottom w:val="none" w:sz="0" w:space="0" w:color="auto"/>
            <w:right w:val="none" w:sz="0" w:space="0" w:color="auto"/>
          </w:divBdr>
        </w:div>
        <w:div w:id="2138333374">
          <w:marLeft w:val="0"/>
          <w:marRight w:val="0"/>
          <w:marTop w:val="0"/>
          <w:marBottom w:val="0"/>
          <w:divBdr>
            <w:top w:val="none" w:sz="0" w:space="0" w:color="auto"/>
            <w:left w:val="none" w:sz="0" w:space="0" w:color="auto"/>
            <w:bottom w:val="none" w:sz="0" w:space="0" w:color="auto"/>
            <w:right w:val="none" w:sz="0" w:space="0" w:color="auto"/>
          </w:divBdr>
        </w:div>
      </w:divsChild>
    </w:div>
    <w:div w:id="1061562201">
      <w:bodyDiv w:val="1"/>
      <w:marLeft w:val="0"/>
      <w:marRight w:val="0"/>
      <w:marTop w:val="0"/>
      <w:marBottom w:val="0"/>
      <w:divBdr>
        <w:top w:val="none" w:sz="0" w:space="0" w:color="auto"/>
        <w:left w:val="none" w:sz="0" w:space="0" w:color="auto"/>
        <w:bottom w:val="none" w:sz="0" w:space="0" w:color="auto"/>
        <w:right w:val="none" w:sz="0" w:space="0" w:color="auto"/>
      </w:divBdr>
    </w:div>
    <w:div w:id="1213269480">
      <w:bodyDiv w:val="1"/>
      <w:marLeft w:val="0"/>
      <w:marRight w:val="0"/>
      <w:marTop w:val="0"/>
      <w:marBottom w:val="0"/>
      <w:divBdr>
        <w:top w:val="none" w:sz="0" w:space="0" w:color="auto"/>
        <w:left w:val="none" w:sz="0" w:space="0" w:color="auto"/>
        <w:bottom w:val="none" w:sz="0" w:space="0" w:color="auto"/>
        <w:right w:val="none" w:sz="0" w:space="0" w:color="auto"/>
      </w:divBdr>
      <w:divsChild>
        <w:div w:id="169830946">
          <w:marLeft w:val="0"/>
          <w:marRight w:val="0"/>
          <w:marTop w:val="0"/>
          <w:marBottom w:val="0"/>
          <w:divBdr>
            <w:top w:val="none" w:sz="0" w:space="0" w:color="auto"/>
            <w:left w:val="none" w:sz="0" w:space="0" w:color="auto"/>
            <w:bottom w:val="none" w:sz="0" w:space="0" w:color="auto"/>
            <w:right w:val="none" w:sz="0" w:space="0" w:color="auto"/>
          </w:divBdr>
        </w:div>
      </w:divsChild>
    </w:div>
    <w:div w:id="1475562260">
      <w:bodyDiv w:val="1"/>
      <w:marLeft w:val="0"/>
      <w:marRight w:val="0"/>
      <w:marTop w:val="0"/>
      <w:marBottom w:val="0"/>
      <w:divBdr>
        <w:top w:val="none" w:sz="0" w:space="0" w:color="auto"/>
        <w:left w:val="none" w:sz="0" w:space="0" w:color="auto"/>
        <w:bottom w:val="none" w:sz="0" w:space="0" w:color="auto"/>
        <w:right w:val="none" w:sz="0" w:space="0" w:color="auto"/>
      </w:divBdr>
    </w:div>
    <w:div w:id="1768765959">
      <w:bodyDiv w:val="1"/>
      <w:marLeft w:val="0"/>
      <w:marRight w:val="0"/>
      <w:marTop w:val="0"/>
      <w:marBottom w:val="0"/>
      <w:divBdr>
        <w:top w:val="none" w:sz="0" w:space="0" w:color="auto"/>
        <w:left w:val="none" w:sz="0" w:space="0" w:color="auto"/>
        <w:bottom w:val="none" w:sz="0" w:space="0" w:color="auto"/>
        <w:right w:val="none" w:sz="0" w:space="0" w:color="auto"/>
      </w:divBdr>
      <w:divsChild>
        <w:div w:id="78908896">
          <w:marLeft w:val="0"/>
          <w:marRight w:val="0"/>
          <w:marTop w:val="0"/>
          <w:marBottom w:val="0"/>
          <w:divBdr>
            <w:top w:val="none" w:sz="0" w:space="0" w:color="auto"/>
            <w:left w:val="none" w:sz="0" w:space="0" w:color="auto"/>
            <w:bottom w:val="none" w:sz="0" w:space="0" w:color="auto"/>
            <w:right w:val="none" w:sz="0" w:space="0" w:color="auto"/>
          </w:divBdr>
        </w:div>
        <w:div w:id="1272397992">
          <w:marLeft w:val="0"/>
          <w:marRight w:val="0"/>
          <w:marTop w:val="0"/>
          <w:marBottom w:val="0"/>
          <w:divBdr>
            <w:top w:val="none" w:sz="0" w:space="0" w:color="auto"/>
            <w:left w:val="none" w:sz="0" w:space="0" w:color="auto"/>
            <w:bottom w:val="none" w:sz="0" w:space="0" w:color="auto"/>
            <w:right w:val="none" w:sz="0" w:space="0" w:color="auto"/>
          </w:divBdr>
        </w:div>
      </w:divsChild>
    </w:div>
    <w:div w:id="211760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fadb4a-691a-4eea-9320-cf2c478f3507" xsi:nil="true"/>
    <lcf76f155ced4ddcb4097134ff3c332f xmlns="afe5fd05-f094-440b-b20c-710ba7b5b82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EB9598E67B5846B26C7D83601A4DA0" ma:contentTypeVersion="12" ma:contentTypeDescription="Create a new document." ma:contentTypeScope="" ma:versionID="5713409a5cd22e0355f918e15b4c7fe3">
  <xsd:schema xmlns:xsd="http://www.w3.org/2001/XMLSchema" xmlns:xs="http://www.w3.org/2001/XMLSchema" xmlns:p="http://schemas.microsoft.com/office/2006/metadata/properties" xmlns:ns2="afe5fd05-f094-440b-b20c-710ba7b5b82c" xmlns:ns3="acfadb4a-691a-4eea-9320-cf2c478f3507" targetNamespace="http://schemas.microsoft.com/office/2006/metadata/properties" ma:root="true" ma:fieldsID="c8cfa361394c1c23b445aade41bc5c8d" ns2:_="" ns3:_="">
    <xsd:import namespace="afe5fd05-f094-440b-b20c-710ba7b5b82c"/>
    <xsd:import namespace="acfadb4a-691a-4eea-9320-cf2c478f35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5fd05-f094-440b-b20c-710ba7b5b8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ec6819c-d561-498f-ad6b-029f1b52bec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fadb4a-691a-4eea-9320-cf2c478f350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df853e2-ae53-42d2-b574-ca8e210af90c}" ma:internalName="TaxCatchAll" ma:showField="CatchAllData" ma:web="acfadb4a-691a-4eea-9320-cf2c478f350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8DB08-4FF6-4483-AB39-AD625A1DD24E}">
  <ds:schemaRefs>
    <ds:schemaRef ds:uri="http://schemas.microsoft.com/sharepoint/v3/contenttype/forms"/>
  </ds:schemaRefs>
</ds:datastoreItem>
</file>

<file path=customXml/itemProps2.xml><?xml version="1.0" encoding="utf-8"?>
<ds:datastoreItem xmlns:ds="http://schemas.openxmlformats.org/officeDocument/2006/customXml" ds:itemID="{0412F727-ED0E-427A-BB17-C1E980B3B803}">
  <ds:schemaRefs>
    <ds:schemaRef ds:uri="http://schemas.microsoft.com/office/2006/metadata/properties"/>
    <ds:schemaRef ds:uri="http://schemas.microsoft.com/office/infopath/2007/PartnerControls"/>
    <ds:schemaRef ds:uri="acfadb4a-691a-4eea-9320-cf2c478f3507"/>
    <ds:schemaRef ds:uri="afe5fd05-f094-440b-b20c-710ba7b5b82c"/>
  </ds:schemaRefs>
</ds:datastoreItem>
</file>

<file path=customXml/itemProps3.xml><?xml version="1.0" encoding="utf-8"?>
<ds:datastoreItem xmlns:ds="http://schemas.openxmlformats.org/officeDocument/2006/customXml" ds:itemID="{91D9BE4A-C494-42A2-BD0E-4463BAD5F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5fd05-f094-440b-b20c-710ba7b5b82c"/>
    <ds:schemaRef ds:uri="acfadb4a-691a-4eea-9320-cf2c478f3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2758</Words>
  <Characters>15726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Tennessee Dept. of Environment and Conservation</Company>
  <LinksUpToDate>false</LinksUpToDate>
  <CharactersWithSpaces>18448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Guidry</dc:creator>
  <cp:keywords/>
  <cp:lastModifiedBy>Jennifer Tribble</cp:lastModifiedBy>
  <cp:revision>2</cp:revision>
  <dcterms:created xsi:type="dcterms:W3CDTF">2023-03-15T20:40:00Z</dcterms:created>
  <dcterms:modified xsi:type="dcterms:W3CDTF">2023-03-15T20:40:00Z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0x010100B4EB9598E67B5846B26C7D83601A4DA0</vt:lpwstr>
  </property>
  <property fmtid="{D5CDD505-2E9C-101B-9397-08002B2CF9AE}" pid="3" name="MediaServiceImageTags">
    <vt:lpwstr/>
  </property>
</Properties>
</file>