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4A" w:rsidRDefault="0029478F" w:rsidP="0029478F">
      <w:pPr>
        <w:jc w:val="center"/>
        <w:rPr>
          <w:sz w:val="28"/>
          <w:szCs w:val="28"/>
        </w:rPr>
      </w:pPr>
      <w:r>
        <w:rPr>
          <w:sz w:val="28"/>
          <w:szCs w:val="28"/>
        </w:rPr>
        <w:t>Final Reviews for Section D Textbook Adoption</w:t>
      </w:r>
    </w:p>
    <w:p w:rsidR="0029478F" w:rsidRDefault="0029478F" w:rsidP="0029478F">
      <w:pPr>
        <w:jc w:val="center"/>
        <w:rPr>
          <w:sz w:val="28"/>
          <w:szCs w:val="28"/>
        </w:rPr>
      </w:pPr>
    </w:p>
    <w:p w:rsidR="0029478F" w:rsidRDefault="0029478F" w:rsidP="0029478F">
      <w:pPr>
        <w:rPr>
          <w:sz w:val="28"/>
          <w:szCs w:val="28"/>
        </w:rPr>
      </w:pPr>
      <w:r>
        <w:rPr>
          <w:sz w:val="28"/>
          <w:szCs w:val="28"/>
        </w:rPr>
        <w:t>Thank you for your interest in viewing the official reviews for the Section D Textbook Adoption process. In order to successfully view the reviews, please read this document before beginning.</w:t>
      </w:r>
    </w:p>
    <w:p w:rsidR="0029478F" w:rsidRDefault="0029478F" w:rsidP="0029478F">
      <w:pPr>
        <w:rPr>
          <w:sz w:val="28"/>
          <w:szCs w:val="28"/>
        </w:rPr>
      </w:pPr>
      <w:r>
        <w:rPr>
          <w:sz w:val="28"/>
          <w:szCs w:val="28"/>
        </w:rPr>
        <w:t xml:space="preserve">Each reviewer has been given a unique identifying number, so you will not know whose review you are viewing to keep the process anonymous. You will see some documents with “RR” at the beginning, which means that specific text did not pass our first round of reviews and was re-reviewed. </w:t>
      </w:r>
    </w:p>
    <w:p w:rsidR="002258ED" w:rsidRDefault="002258ED" w:rsidP="0029478F">
      <w:pPr>
        <w:rPr>
          <w:sz w:val="28"/>
          <w:szCs w:val="28"/>
        </w:rPr>
      </w:pPr>
    </w:p>
    <w:p w:rsidR="002258ED" w:rsidRDefault="002258ED" w:rsidP="0029478F">
      <w:pPr>
        <w:rPr>
          <w:sz w:val="28"/>
          <w:szCs w:val="28"/>
        </w:rPr>
      </w:pPr>
      <w:r>
        <w:rPr>
          <w:sz w:val="28"/>
          <w:szCs w:val="28"/>
        </w:rPr>
        <w:t xml:space="preserve">File explanation: </w:t>
      </w:r>
    </w:p>
    <w:p w:rsidR="0029478F" w:rsidRDefault="0029478F" w:rsidP="0029478F">
      <w:pPr>
        <w:rPr>
          <w:sz w:val="28"/>
          <w:szCs w:val="28"/>
        </w:rPr>
      </w:pPr>
    </w:p>
    <w:p w:rsidR="0029478F" w:rsidRDefault="002258ED" w:rsidP="0029478F">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3486150</wp:posOffset>
                </wp:positionH>
                <wp:positionV relativeFrom="paragraph">
                  <wp:posOffset>245110</wp:posOffset>
                </wp:positionV>
                <wp:extent cx="504825" cy="38100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5048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44E860" id="_x0000_t32" coordsize="21600,21600" o:spt="32" o:oned="t" path="m,l21600,21600e" filled="f">
                <v:path arrowok="t" fillok="f" o:connecttype="none"/>
                <o:lock v:ext="edit" shapetype="t"/>
              </v:shapetype>
              <v:shape id="Straight Arrow Connector 5" o:spid="_x0000_s1026" type="#_x0000_t32" style="position:absolute;margin-left:274.5pt;margin-top:19.3pt;width:39.75pt;height:3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" strokecolor="black [3200]" strokeweight=".5pt">
                <v:stroke endarrow="block" joinstyle="miter"/>
              </v:shape>
            </w:pict>
          </mc:Fallback>
        </mc:AlternateContent>
      </w:r>
      <w:r w:rsidRPr="002258ED">
        <w:rPr>
          <w:noProof/>
          <w:sz w:val="28"/>
          <w:szCs w:val="28"/>
        </w:rPr>
        <mc:AlternateContent>
          <mc:Choice Requires="wps">
            <w:drawing>
              <wp:anchor distT="45720" distB="45720" distL="114300" distR="114300" simplePos="0" relativeHeight="251665408" behindDoc="0" locked="0" layoutInCell="1" allowOverlap="1">
                <wp:simplePos x="0" y="0"/>
                <wp:positionH relativeFrom="column">
                  <wp:posOffset>4076700</wp:posOffset>
                </wp:positionH>
                <wp:positionV relativeFrom="paragraph">
                  <wp:posOffset>6985</wp:posOffset>
                </wp:positionV>
                <wp:extent cx="2316480" cy="43815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38150"/>
                        </a:xfrm>
                        <a:prstGeom prst="rect">
                          <a:avLst/>
                        </a:prstGeom>
                        <a:solidFill>
                          <a:srgbClr val="FFFFFF"/>
                        </a:solidFill>
                        <a:ln w="9525">
                          <a:solidFill>
                            <a:srgbClr val="000000"/>
                          </a:solidFill>
                          <a:miter lim="800000"/>
                          <a:headEnd/>
                          <a:tailEnd/>
                        </a:ln>
                      </wps:spPr>
                      <wps:txbx>
                        <w:txbxContent>
                          <w:p w:rsidR="002258ED" w:rsidRDefault="002258ED">
                            <w:r>
                              <w:t>This is the publisher name, and “2” refers to the 2</w:t>
                            </w:r>
                            <w:r w:rsidRPr="002258ED">
                              <w:rPr>
                                <w:vertAlign w:val="superscript"/>
                              </w:rPr>
                              <w:t>nd</w:t>
                            </w:r>
                            <w:r>
                              <w:t xml:space="preserve"> (completed)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55pt;width:182.4pt;height: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">
                <v:textbox>
                  <w:txbxContent>
                    <w:p w:rsidR="002258ED" w:rsidRDefault="002258ED">
                      <w:r>
                        <w:t>This is the publisher name, and “2” refers to the 2</w:t>
                      </w:r>
                      <w:r w:rsidRPr="002258ED">
                        <w:rPr>
                          <w:vertAlign w:val="superscript"/>
                        </w:rPr>
                        <w:t>nd</w:t>
                      </w:r>
                      <w:r>
                        <w:t xml:space="preserve"> (completed) review</w:t>
                      </w:r>
                    </w:p>
                  </w:txbxContent>
                </v:textbox>
                <w10:wrap type="square"/>
              </v:shape>
            </w:pict>
          </mc:Fallback>
        </mc:AlternateContent>
      </w:r>
      <w:r w:rsidR="0029478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6985</wp:posOffset>
                </wp:positionV>
                <wp:extent cx="127635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78F" w:rsidRDefault="0029478F">
                            <w:r>
                              <w:t>This is the reviewer’s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25pt;margin-top:.55pt;width:10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" fillcolor="white [3201]" strokeweight=".5pt">
                <v:textbox>
                  <w:txbxContent>
                    <w:p w:rsidR="0029478F" w:rsidRDefault="0029478F">
                      <w:r>
                        <w:t>This is the reviewer’s number</w:t>
                      </w:r>
                    </w:p>
                  </w:txbxContent>
                </v:textbox>
              </v:shape>
            </w:pict>
          </mc:Fallback>
        </mc:AlternateContent>
      </w:r>
    </w:p>
    <w:p w:rsidR="0029478F" w:rsidRDefault="002258ED" w:rsidP="0029478F">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5080</wp:posOffset>
                </wp:positionV>
                <wp:extent cx="171450" cy="314325"/>
                <wp:effectExtent l="0" t="0" r="76200" b="47625"/>
                <wp:wrapNone/>
                <wp:docPr id="2" name="Straight Arrow Connector 2"/>
                <wp:cNvGraphicFramePr/>
                <a:graphic xmlns:a="http://schemas.openxmlformats.org/drawingml/2006/main">
                  <a:graphicData uri="http://schemas.microsoft.com/office/word/2010/wordprocessingShape">
                    <wps:wsp>
                      <wps:cNvCnPr/>
                      <wps:spPr>
                        <a:xfrm>
                          <a:off x="0" y="0"/>
                          <a:ext cx="17145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1581B" id="Straight Arrow Connector 2" o:spid="_x0000_s1026" type="#_x0000_t32" style="position:absolute;margin-left:156pt;margin-top:.4pt;width:13.5pt;height:2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" strokecolor="black [3200]" strokeweight=".5pt">
                <v:stroke endarrow="block" joinstyle="miter"/>
              </v:shape>
            </w:pict>
          </mc:Fallback>
        </mc:AlternateContent>
      </w:r>
    </w:p>
    <w:p w:rsidR="002258ED" w:rsidRDefault="002258ED" w:rsidP="0029478F">
      <w:pPr>
        <w:jc w:val="center"/>
        <w:rPr>
          <w:b/>
          <w:sz w:val="28"/>
          <w:szCs w:val="28"/>
        </w:rPr>
      </w:pPr>
      <w:r w:rsidRPr="002258ED">
        <w:rPr>
          <w:b/>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2561590</wp:posOffset>
                </wp:positionH>
                <wp:positionV relativeFrom="paragraph">
                  <wp:posOffset>259715</wp:posOffset>
                </wp:positionV>
                <wp:extent cx="45719" cy="457200"/>
                <wp:effectExtent l="38100" t="38100" r="50165"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4571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A6F63" id="Straight Arrow Connector 3" o:spid="_x0000_s1026" type="#_x0000_t32" style="position:absolute;margin-left:201.7pt;margin-top:20.45pt;width:3.6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" strokecolor="black [3200]" strokeweight=".5pt">
                <v:stroke endarrow="block" joinstyle="miter"/>
              </v:shape>
            </w:pict>
          </mc:Fallback>
        </mc:AlternateContent>
      </w:r>
      <w:r w:rsidRPr="002258ED">
        <w:rPr>
          <w:b/>
          <w:noProof/>
          <w:color w:val="FF0000"/>
          <w:sz w:val="28"/>
          <w:szCs w:val="28"/>
        </w:rPr>
        <mc:AlternateContent>
          <mc:Choice Requires="wps">
            <w:drawing>
              <wp:anchor distT="45720" distB="45720" distL="114300" distR="114300" simplePos="0" relativeHeight="251662336" behindDoc="0" locked="0" layoutInCell="1" allowOverlap="1">
                <wp:simplePos x="0" y="0"/>
                <wp:positionH relativeFrom="column">
                  <wp:posOffset>1533525</wp:posOffset>
                </wp:positionH>
                <wp:positionV relativeFrom="paragraph">
                  <wp:posOffset>774065</wp:posOffset>
                </wp:positionV>
                <wp:extent cx="22193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66725"/>
                        </a:xfrm>
                        <a:prstGeom prst="rect">
                          <a:avLst/>
                        </a:prstGeom>
                        <a:solidFill>
                          <a:srgbClr val="FFFFFF"/>
                        </a:solidFill>
                        <a:ln w="9525">
                          <a:solidFill>
                            <a:srgbClr val="000000"/>
                          </a:solidFill>
                          <a:miter lim="800000"/>
                          <a:headEnd/>
                          <a:tailEnd/>
                        </a:ln>
                      </wps:spPr>
                      <wps:txbx>
                        <w:txbxContent>
                          <w:p w:rsidR="002258ED" w:rsidRDefault="002258ED">
                            <w:r>
                              <w:t>This is the associated course code for the textbook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75pt;margin-top:60.95pt;width:174.75pt;height:3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SFJQIAAE0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">
                <v:textbox>
                  <w:txbxContent>
                    <w:p w:rsidR="002258ED" w:rsidRDefault="002258ED">
                      <w:r>
                        <w:t>This is the associated course code for the textbook</w:t>
                      </w:r>
                    </w:p>
                  </w:txbxContent>
                </v:textbox>
                <w10:wrap type="square"/>
              </v:shape>
            </w:pict>
          </mc:Fallback>
        </mc:AlternateContent>
      </w:r>
      <w:r w:rsidR="0029478F" w:rsidRPr="002258ED">
        <w:rPr>
          <w:b/>
          <w:color w:val="FF0000"/>
          <w:sz w:val="28"/>
          <w:szCs w:val="28"/>
        </w:rPr>
        <w:t>14_5901_ABCPublisher2</w:t>
      </w:r>
    </w:p>
    <w:p w:rsidR="002258ED" w:rsidRPr="002258ED" w:rsidRDefault="002258ED" w:rsidP="002258ED">
      <w:pPr>
        <w:rPr>
          <w:sz w:val="28"/>
          <w:szCs w:val="28"/>
        </w:rPr>
      </w:pPr>
    </w:p>
    <w:p w:rsidR="002258ED" w:rsidRPr="002258ED" w:rsidRDefault="002258ED" w:rsidP="002258ED">
      <w:pPr>
        <w:rPr>
          <w:sz w:val="28"/>
          <w:szCs w:val="28"/>
        </w:rPr>
      </w:pPr>
    </w:p>
    <w:p w:rsidR="002258ED" w:rsidRPr="002258ED" w:rsidRDefault="002258ED" w:rsidP="002258ED">
      <w:pPr>
        <w:rPr>
          <w:sz w:val="28"/>
          <w:szCs w:val="28"/>
        </w:rPr>
      </w:pPr>
    </w:p>
    <w:p w:rsidR="002258ED" w:rsidRDefault="002258ED" w:rsidP="002258ED">
      <w:pPr>
        <w:rPr>
          <w:sz w:val="28"/>
          <w:szCs w:val="28"/>
        </w:rPr>
      </w:pPr>
    </w:p>
    <w:p w:rsidR="0029478F" w:rsidRDefault="002258ED" w:rsidP="002258ED">
      <w:pPr>
        <w:rPr>
          <w:sz w:val="28"/>
          <w:szCs w:val="28"/>
        </w:rPr>
      </w:pPr>
      <w:r>
        <w:rPr>
          <w:sz w:val="28"/>
          <w:szCs w:val="28"/>
        </w:rPr>
        <w:t xml:space="preserve">Please use this zip file along with the official adoption list for Section D. Not all of the titles in this file are on our official list, but they were reviewed a second time and ultimately did not pass. For transparency, we keep the reviews for textbooks that had not been withdrawn for districts, parents, and the community to view. </w:t>
      </w:r>
    </w:p>
    <w:p w:rsidR="002258ED" w:rsidRPr="002258ED" w:rsidRDefault="002258ED" w:rsidP="002258ED">
      <w:pPr>
        <w:rPr>
          <w:sz w:val="28"/>
          <w:szCs w:val="28"/>
        </w:rPr>
      </w:pPr>
      <w:r>
        <w:rPr>
          <w:sz w:val="28"/>
          <w:szCs w:val="28"/>
        </w:rPr>
        <w:t xml:space="preserve">If you have any questions, comments, or concerns about any of the reviews or you need anything changed for ADA compliancy please email our textbook team at </w:t>
      </w:r>
      <w:hyperlink r:id="rId4" w:history="1">
        <w:r w:rsidRPr="00E74AB4">
          <w:rPr>
            <w:rStyle w:val="Hyperlink"/>
            <w:sz w:val="28"/>
            <w:szCs w:val="28"/>
          </w:rPr>
          <w:t>Tennessee.Textbooks@tn.gov</w:t>
        </w:r>
      </w:hyperlink>
      <w:r>
        <w:rPr>
          <w:sz w:val="28"/>
          <w:szCs w:val="28"/>
        </w:rPr>
        <w:t xml:space="preserve"> and we would be happy to help you. </w:t>
      </w:r>
      <w:bookmarkStart w:id="0" w:name="_GoBack"/>
      <w:bookmarkEnd w:id="0"/>
    </w:p>
    <w:sectPr w:rsidR="002258ED" w:rsidRPr="002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8F"/>
    <w:rsid w:val="002258ED"/>
    <w:rsid w:val="0029478F"/>
    <w:rsid w:val="003C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582EC-0BD0-4FFC-868A-29449F2B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nessee.Textbook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Brew</dc:creator>
  <cp:keywords/>
  <dc:description/>
  <cp:lastModifiedBy>Rachel Brew</cp:lastModifiedBy>
  <cp:revision>1</cp:revision>
  <dcterms:created xsi:type="dcterms:W3CDTF">2018-10-22T12:35:00Z</dcterms:created>
  <dcterms:modified xsi:type="dcterms:W3CDTF">2018-10-22T13:14:00Z</dcterms:modified>
</cp:coreProperties>
</file>